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B9" w:rsidRDefault="00FE0CB9" w:rsidP="008359FE">
      <w:pPr>
        <w:pStyle w:val="Title"/>
        <w:jc w:val="center"/>
      </w:pPr>
      <w:r>
        <w:t>DB2 Web Query</w:t>
      </w:r>
      <w:r>
        <w:br/>
        <w:t>5250 Reporting Extension</w:t>
      </w:r>
    </w:p>
    <w:p w:rsidR="00FE0CB9" w:rsidRDefault="00FE0CB9" w:rsidP="008359FE">
      <w:pPr>
        <w:pStyle w:val="Title"/>
        <w:jc w:val="center"/>
      </w:pPr>
      <w:r>
        <w:t>Usage Instructions</w:t>
      </w:r>
    </w:p>
    <w:p w:rsidR="00FE0CB9" w:rsidRDefault="0032628F" w:rsidP="008359FE">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468pt;height:122.25pt;visibility:visible">
            <v:imagedata r:id="rId8" o:title=""/>
          </v:shape>
        </w:pict>
      </w:r>
    </w:p>
    <w:p w:rsidR="00FE0CB9" w:rsidRDefault="00FE0CB9" w:rsidP="008359FE">
      <w:pPr>
        <w:pStyle w:val="Subtitle"/>
        <w:jc w:val="center"/>
      </w:pPr>
    </w:p>
    <w:p w:rsidR="00FE0CB9" w:rsidRDefault="00FE0CB9" w:rsidP="008359FE">
      <w:pPr>
        <w:pStyle w:val="Subtitle"/>
        <w:jc w:val="center"/>
      </w:pPr>
    </w:p>
    <w:p w:rsidR="00FE0CB9" w:rsidRDefault="00FE0CB9" w:rsidP="008359FE">
      <w:pPr>
        <w:pStyle w:val="Subtitle"/>
        <w:jc w:val="center"/>
      </w:pPr>
    </w:p>
    <w:p w:rsidR="00FE0CB9" w:rsidRDefault="00FE0CB9" w:rsidP="008359FE">
      <w:pPr>
        <w:pStyle w:val="Subtitle"/>
        <w:jc w:val="center"/>
      </w:pPr>
    </w:p>
    <w:p w:rsidR="00FE0CB9" w:rsidRDefault="00095F63" w:rsidP="008359FE">
      <w:pPr>
        <w:pStyle w:val="Subtitle"/>
        <w:jc w:val="center"/>
        <w:rPr>
          <w:i w:val="0"/>
          <w:iCs w:val="0"/>
        </w:rPr>
      </w:pPr>
      <w:r>
        <w:t xml:space="preserve">Updated </w:t>
      </w:r>
      <w:r w:rsidR="00D3104B">
        <w:t>June 15</w:t>
      </w:r>
      <w:r w:rsidR="00FE0CB9">
        <w:t xml:space="preserve"> 201</w:t>
      </w:r>
      <w:r w:rsidR="00B87C2C">
        <w:rPr>
          <w:iCs w:val="0"/>
        </w:rPr>
        <w:t>6</w:t>
      </w:r>
    </w:p>
    <w:p w:rsidR="00FE0CB9" w:rsidRDefault="00FE0CB9" w:rsidP="008359FE">
      <w:pPr>
        <w:pStyle w:val="Heading1"/>
        <w:sectPr w:rsidR="00FE0CB9" w:rsidSect="0099222A">
          <w:footerReference w:type="default" r:id="rId9"/>
          <w:headerReference w:type="first" r:id="rId10"/>
          <w:pgSz w:w="12240" w:h="15840"/>
          <w:pgMar w:top="1440" w:right="1440" w:bottom="1440" w:left="1440" w:header="720" w:footer="720" w:gutter="0"/>
          <w:cols w:space="720"/>
          <w:vAlign w:val="center"/>
          <w:docGrid w:linePitch="360"/>
        </w:sectPr>
      </w:pPr>
    </w:p>
    <w:p w:rsidR="00FE0CB9" w:rsidRDefault="00FE0CB9">
      <w:pPr>
        <w:pStyle w:val="TOCHeading"/>
      </w:pPr>
      <w:r>
        <w:lastRenderedPageBreak/>
        <w:t>Contents</w:t>
      </w:r>
    </w:p>
    <w:p w:rsidR="003958D3" w:rsidRPr="007B16A3" w:rsidRDefault="005D6A4A">
      <w:pPr>
        <w:pStyle w:val="TOC1"/>
        <w:tabs>
          <w:tab w:val="right" w:leader="dot" w:pos="9350"/>
        </w:tabs>
        <w:rPr>
          <w:noProof/>
          <w:lang w:eastAsia="zh-CN"/>
        </w:rPr>
      </w:pPr>
      <w:r>
        <w:fldChar w:fldCharType="begin"/>
      </w:r>
      <w:r w:rsidR="00FE0CB9">
        <w:instrText xml:space="preserve"> TOC \o "1-3" \h \z \u </w:instrText>
      </w:r>
      <w:r>
        <w:fldChar w:fldCharType="separate"/>
      </w:r>
      <w:hyperlink w:anchor="_Toc439927750" w:history="1">
        <w:r w:rsidR="003958D3" w:rsidRPr="0057578F">
          <w:rPr>
            <w:rStyle w:val="Hyperlink"/>
            <w:noProof/>
          </w:rPr>
          <w:t>Overview</w:t>
        </w:r>
        <w:r w:rsidR="003958D3">
          <w:rPr>
            <w:noProof/>
            <w:webHidden/>
          </w:rPr>
          <w:tab/>
        </w:r>
        <w:r w:rsidR="003958D3">
          <w:rPr>
            <w:noProof/>
            <w:webHidden/>
          </w:rPr>
          <w:fldChar w:fldCharType="begin"/>
        </w:r>
        <w:r w:rsidR="003958D3">
          <w:rPr>
            <w:noProof/>
            <w:webHidden/>
          </w:rPr>
          <w:instrText xml:space="preserve"> PAGEREF _Toc439927750 \h </w:instrText>
        </w:r>
        <w:r w:rsidR="003958D3">
          <w:rPr>
            <w:noProof/>
            <w:webHidden/>
          </w:rPr>
        </w:r>
        <w:r w:rsidR="003958D3">
          <w:rPr>
            <w:noProof/>
            <w:webHidden/>
          </w:rPr>
          <w:fldChar w:fldCharType="separate"/>
        </w:r>
        <w:r w:rsidR="00D91860">
          <w:rPr>
            <w:noProof/>
            <w:webHidden/>
          </w:rPr>
          <w:t>3</w:t>
        </w:r>
        <w:r w:rsidR="003958D3">
          <w:rPr>
            <w:noProof/>
            <w:webHidden/>
          </w:rPr>
          <w:fldChar w:fldCharType="end"/>
        </w:r>
      </w:hyperlink>
    </w:p>
    <w:p w:rsidR="003958D3" w:rsidRPr="007B16A3" w:rsidRDefault="00FA4D91">
      <w:pPr>
        <w:pStyle w:val="TOC1"/>
        <w:tabs>
          <w:tab w:val="right" w:leader="dot" w:pos="9350"/>
        </w:tabs>
        <w:rPr>
          <w:noProof/>
          <w:lang w:eastAsia="zh-CN"/>
        </w:rPr>
      </w:pPr>
      <w:hyperlink w:anchor="_Toc439927751" w:history="1">
        <w:r w:rsidR="003958D3" w:rsidRPr="0057578F">
          <w:rPr>
            <w:rStyle w:val="Hyperlink"/>
            <w:noProof/>
          </w:rPr>
          <w:t>Part 1: Setup</w:t>
        </w:r>
        <w:r w:rsidR="003958D3">
          <w:rPr>
            <w:noProof/>
            <w:webHidden/>
          </w:rPr>
          <w:tab/>
        </w:r>
        <w:r w:rsidR="003958D3">
          <w:rPr>
            <w:noProof/>
            <w:webHidden/>
          </w:rPr>
          <w:fldChar w:fldCharType="begin"/>
        </w:r>
        <w:r w:rsidR="003958D3">
          <w:rPr>
            <w:noProof/>
            <w:webHidden/>
          </w:rPr>
          <w:instrText xml:space="preserve"> PAGEREF _Toc439927751 \h </w:instrText>
        </w:r>
        <w:r w:rsidR="003958D3">
          <w:rPr>
            <w:noProof/>
            <w:webHidden/>
          </w:rPr>
        </w:r>
        <w:r w:rsidR="003958D3">
          <w:rPr>
            <w:noProof/>
            <w:webHidden/>
          </w:rPr>
          <w:fldChar w:fldCharType="separate"/>
        </w:r>
        <w:r w:rsidR="00D91860">
          <w:rPr>
            <w:noProof/>
            <w:webHidden/>
          </w:rPr>
          <w:t>3</w:t>
        </w:r>
        <w:r w:rsidR="003958D3">
          <w:rPr>
            <w:noProof/>
            <w:webHidden/>
          </w:rPr>
          <w:fldChar w:fldCharType="end"/>
        </w:r>
      </w:hyperlink>
    </w:p>
    <w:p w:rsidR="003958D3" w:rsidRPr="007B16A3" w:rsidRDefault="00FA4D91">
      <w:pPr>
        <w:pStyle w:val="TOC2"/>
        <w:tabs>
          <w:tab w:val="right" w:leader="dot" w:pos="9350"/>
        </w:tabs>
        <w:rPr>
          <w:noProof/>
          <w:lang w:eastAsia="zh-CN"/>
        </w:rPr>
      </w:pPr>
      <w:hyperlink w:anchor="_Toc439927752" w:history="1">
        <w:r w:rsidR="003958D3" w:rsidRPr="0057578F">
          <w:rPr>
            <w:rStyle w:val="Hyperlink"/>
            <w:noProof/>
          </w:rPr>
          <w:t>Part 1.1: Sample command</w:t>
        </w:r>
        <w:r w:rsidR="003958D3">
          <w:rPr>
            <w:noProof/>
            <w:webHidden/>
          </w:rPr>
          <w:tab/>
        </w:r>
        <w:r w:rsidR="003958D3">
          <w:rPr>
            <w:noProof/>
            <w:webHidden/>
          </w:rPr>
          <w:fldChar w:fldCharType="begin"/>
        </w:r>
        <w:r w:rsidR="003958D3">
          <w:rPr>
            <w:noProof/>
            <w:webHidden/>
          </w:rPr>
          <w:instrText xml:space="preserve"> PAGEREF _Toc439927752 \h </w:instrText>
        </w:r>
        <w:r w:rsidR="003958D3">
          <w:rPr>
            <w:noProof/>
            <w:webHidden/>
          </w:rPr>
        </w:r>
        <w:r w:rsidR="003958D3">
          <w:rPr>
            <w:noProof/>
            <w:webHidden/>
          </w:rPr>
          <w:fldChar w:fldCharType="separate"/>
        </w:r>
        <w:r w:rsidR="00D91860">
          <w:rPr>
            <w:noProof/>
            <w:webHidden/>
          </w:rPr>
          <w:t>3</w:t>
        </w:r>
        <w:r w:rsidR="003958D3">
          <w:rPr>
            <w:noProof/>
            <w:webHidden/>
          </w:rPr>
          <w:fldChar w:fldCharType="end"/>
        </w:r>
      </w:hyperlink>
    </w:p>
    <w:p w:rsidR="003958D3" w:rsidRPr="007B16A3" w:rsidRDefault="00FA4D91">
      <w:pPr>
        <w:pStyle w:val="TOC1"/>
        <w:tabs>
          <w:tab w:val="right" w:leader="dot" w:pos="9350"/>
        </w:tabs>
        <w:rPr>
          <w:noProof/>
          <w:lang w:eastAsia="zh-CN"/>
        </w:rPr>
      </w:pPr>
      <w:hyperlink w:anchor="_Toc439927753" w:history="1">
        <w:r w:rsidR="003958D3" w:rsidRPr="0057578F">
          <w:rPr>
            <w:rStyle w:val="Hyperlink"/>
            <w:noProof/>
          </w:rPr>
          <w:t>Part 2: Running the command for reports</w:t>
        </w:r>
        <w:r w:rsidR="003958D3">
          <w:rPr>
            <w:noProof/>
            <w:webHidden/>
          </w:rPr>
          <w:tab/>
        </w:r>
        <w:r w:rsidR="003958D3">
          <w:rPr>
            <w:noProof/>
            <w:webHidden/>
          </w:rPr>
          <w:fldChar w:fldCharType="begin"/>
        </w:r>
        <w:r w:rsidR="003958D3">
          <w:rPr>
            <w:noProof/>
            <w:webHidden/>
          </w:rPr>
          <w:instrText xml:space="preserve"> PAGEREF _Toc439927753 \h </w:instrText>
        </w:r>
        <w:r w:rsidR="003958D3">
          <w:rPr>
            <w:noProof/>
            <w:webHidden/>
          </w:rPr>
        </w:r>
        <w:r w:rsidR="003958D3">
          <w:rPr>
            <w:noProof/>
            <w:webHidden/>
          </w:rPr>
          <w:fldChar w:fldCharType="separate"/>
        </w:r>
        <w:r w:rsidR="00D91860">
          <w:rPr>
            <w:noProof/>
            <w:webHidden/>
          </w:rPr>
          <w:t>4</w:t>
        </w:r>
        <w:r w:rsidR="003958D3">
          <w:rPr>
            <w:noProof/>
            <w:webHidden/>
          </w:rPr>
          <w:fldChar w:fldCharType="end"/>
        </w:r>
      </w:hyperlink>
    </w:p>
    <w:p w:rsidR="003958D3" w:rsidRPr="007B16A3" w:rsidRDefault="00FA4D91">
      <w:pPr>
        <w:pStyle w:val="TOC2"/>
        <w:tabs>
          <w:tab w:val="right" w:leader="dot" w:pos="9350"/>
        </w:tabs>
        <w:rPr>
          <w:noProof/>
          <w:lang w:eastAsia="zh-CN"/>
        </w:rPr>
      </w:pPr>
      <w:hyperlink w:anchor="_Toc439927754" w:history="1">
        <w:r w:rsidR="003958D3" w:rsidRPr="0057578F">
          <w:rPr>
            <w:rStyle w:val="Hyperlink"/>
            <w:noProof/>
          </w:rPr>
          <w:t>Part 2.1: Additional parameters for *EMAIL</w:t>
        </w:r>
        <w:r w:rsidR="003958D3">
          <w:rPr>
            <w:noProof/>
            <w:webHidden/>
          </w:rPr>
          <w:tab/>
        </w:r>
        <w:r w:rsidR="003958D3">
          <w:rPr>
            <w:noProof/>
            <w:webHidden/>
          </w:rPr>
          <w:fldChar w:fldCharType="begin"/>
        </w:r>
        <w:r w:rsidR="003958D3">
          <w:rPr>
            <w:noProof/>
            <w:webHidden/>
          </w:rPr>
          <w:instrText xml:space="preserve"> PAGEREF _Toc439927754 \h </w:instrText>
        </w:r>
        <w:r w:rsidR="003958D3">
          <w:rPr>
            <w:noProof/>
            <w:webHidden/>
          </w:rPr>
        </w:r>
        <w:r w:rsidR="003958D3">
          <w:rPr>
            <w:noProof/>
            <w:webHidden/>
          </w:rPr>
          <w:fldChar w:fldCharType="separate"/>
        </w:r>
        <w:r w:rsidR="00D91860">
          <w:rPr>
            <w:noProof/>
            <w:webHidden/>
          </w:rPr>
          <w:t>5</w:t>
        </w:r>
        <w:r w:rsidR="003958D3">
          <w:rPr>
            <w:noProof/>
            <w:webHidden/>
          </w:rPr>
          <w:fldChar w:fldCharType="end"/>
        </w:r>
      </w:hyperlink>
    </w:p>
    <w:p w:rsidR="003958D3" w:rsidRPr="007B16A3" w:rsidRDefault="00FA4D91">
      <w:pPr>
        <w:pStyle w:val="TOC3"/>
        <w:tabs>
          <w:tab w:val="right" w:leader="dot" w:pos="9350"/>
        </w:tabs>
        <w:rPr>
          <w:noProof/>
          <w:lang w:eastAsia="zh-CN"/>
        </w:rPr>
      </w:pPr>
      <w:hyperlink w:anchor="_Toc439927755" w:history="1">
        <w:r w:rsidR="003958D3" w:rsidRPr="0057578F">
          <w:rPr>
            <w:rStyle w:val="Hyperlink"/>
            <w:noProof/>
          </w:rPr>
          <w:t>Part 2.1.1: Sample command</w:t>
        </w:r>
        <w:r w:rsidR="003958D3">
          <w:rPr>
            <w:noProof/>
            <w:webHidden/>
          </w:rPr>
          <w:tab/>
        </w:r>
        <w:r w:rsidR="003958D3">
          <w:rPr>
            <w:noProof/>
            <w:webHidden/>
          </w:rPr>
          <w:fldChar w:fldCharType="begin"/>
        </w:r>
        <w:r w:rsidR="003958D3">
          <w:rPr>
            <w:noProof/>
            <w:webHidden/>
          </w:rPr>
          <w:instrText xml:space="preserve"> PAGEREF _Toc439927755 \h </w:instrText>
        </w:r>
        <w:r w:rsidR="003958D3">
          <w:rPr>
            <w:noProof/>
            <w:webHidden/>
          </w:rPr>
        </w:r>
        <w:r w:rsidR="003958D3">
          <w:rPr>
            <w:noProof/>
            <w:webHidden/>
          </w:rPr>
          <w:fldChar w:fldCharType="separate"/>
        </w:r>
        <w:r w:rsidR="00D91860">
          <w:rPr>
            <w:noProof/>
            <w:webHidden/>
          </w:rPr>
          <w:t>6</w:t>
        </w:r>
        <w:r w:rsidR="003958D3">
          <w:rPr>
            <w:noProof/>
            <w:webHidden/>
          </w:rPr>
          <w:fldChar w:fldCharType="end"/>
        </w:r>
      </w:hyperlink>
    </w:p>
    <w:p w:rsidR="003958D3" w:rsidRPr="007B16A3" w:rsidRDefault="00FA4D91">
      <w:pPr>
        <w:pStyle w:val="TOC2"/>
        <w:tabs>
          <w:tab w:val="right" w:leader="dot" w:pos="9350"/>
        </w:tabs>
        <w:rPr>
          <w:noProof/>
          <w:lang w:eastAsia="zh-CN"/>
        </w:rPr>
      </w:pPr>
      <w:hyperlink w:anchor="_Toc439927756" w:history="1">
        <w:r w:rsidR="003958D3" w:rsidRPr="0057578F">
          <w:rPr>
            <w:rStyle w:val="Hyperlink"/>
            <w:noProof/>
          </w:rPr>
          <w:t>Part 2.2: Additional parameters for *FTP</w:t>
        </w:r>
        <w:r w:rsidR="003958D3">
          <w:rPr>
            <w:noProof/>
            <w:webHidden/>
          </w:rPr>
          <w:tab/>
        </w:r>
        <w:r w:rsidR="003958D3">
          <w:rPr>
            <w:noProof/>
            <w:webHidden/>
          </w:rPr>
          <w:fldChar w:fldCharType="begin"/>
        </w:r>
        <w:r w:rsidR="003958D3">
          <w:rPr>
            <w:noProof/>
            <w:webHidden/>
          </w:rPr>
          <w:instrText xml:space="preserve"> PAGEREF _Toc439927756 \h </w:instrText>
        </w:r>
        <w:r w:rsidR="003958D3">
          <w:rPr>
            <w:noProof/>
            <w:webHidden/>
          </w:rPr>
        </w:r>
        <w:r w:rsidR="003958D3">
          <w:rPr>
            <w:noProof/>
            <w:webHidden/>
          </w:rPr>
          <w:fldChar w:fldCharType="separate"/>
        </w:r>
        <w:r w:rsidR="00D91860">
          <w:rPr>
            <w:noProof/>
            <w:webHidden/>
          </w:rPr>
          <w:t>6</w:t>
        </w:r>
        <w:r w:rsidR="003958D3">
          <w:rPr>
            <w:noProof/>
            <w:webHidden/>
          </w:rPr>
          <w:fldChar w:fldCharType="end"/>
        </w:r>
      </w:hyperlink>
    </w:p>
    <w:p w:rsidR="003958D3" w:rsidRPr="007B16A3" w:rsidRDefault="00FA4D91">
      <w:pPr>
        <w:pStyle w:val="TOC3"/>
        <w:tabs>
          <w:tab w:val="right" w:leader="dot" w:pos="9350"/>
        </w:tabs>
        <w:rPr>
          <w:noProof/>
          <w:lang w:eastAsia="zh-CN"/>
        </w:rPr>
      </w:pPr>
      <w:hyperlink w:anchor="_Toc439927757" w:history="1">
        <w:r w:rsidR="003958D3" w:rsidRPr="0057578F">
          <w:rPr>
            <w:rStyle w:val="Hyperlink"/>
            <w:noProof/>
          </w:rPr>
          <w:t>Part 2.2.1: Sample command</w:t>
        </w:r>
        <w:r w:rsidR="003958D3">
          <w:rPr>
            <w:noProof/>
            <w:webHidden/>
          </w:rPr>
          <w:tab/>
        </w:r>
        <w:r w:rsidR="003958D3">
          <w:rPr>
            <w:noProof/>
            <w:webHidden/>
          </w:rPr>
          <w:fldChar w:fldCharType="begin"/>
        </w:r>
        <w:r w:rsidR="003958D3">
          <w:rPr>
            <w:noProof/>
            <w:webHidden/>
          </w:rPr>
          <w:instrText xml:space="preserve"> PAGEREF _Toc439927757 \h </w:instrText>
        </w:r>
        <w:r w:rsidR="003958D3">
          <w:rPr>
            <w:noProof/>
            <w:webHidden/>
          </w:rPr>
        </w:r>
        <w:r w:rsidR="003958D3">
          <w:rPr>
            <w:noProof/>
            <w:webHidden/>
          </w:rPr>
          <w:fldChar w:fldCharType="separate"/>
        </w:r>
        <w:r w:rsidR="00D91860">
          <w:rPr>
            <w:noProof/>
            <w:webHidden/>
          </w:rPr>
          <w:t>8</w:t>
        </w:r>
        <w:r w:rsidR="003958D3">
          <w:rPr>
            <w:noProof/>
            <w:webHidden/>
          </w:rPr>
          <w:fldChar w:fldCharType="end"/>
        </w:r>
      </w:hyperlink>
    </w:p>
    <w:p w:rsidR="003958D3" w:rsidRPr="007B16A3" w:rsidRDefault="00FA4D91">
      <w:pPr>
        <w:pStyle w:val="TOC2"/>
        <w:tabs>
          <w:tab w:val="right" w:leader="dot" w:pos="9350"/>
        </w:tabs>
        <w:rPr>
          <w:noProof/>
          <w:lang w:eastAsia="zh-CN"/>
        </w:rPr>
      </w:pPr>
      <w:hyperlink w:anchor="_Toc439927758" w:history="1">
        <w:r w:rsidR="003958D3" w:rsidRPr="0057578F">
          <w:rPr>
            <w:rStyle w:val="Hyperlink"/>
            <w:noProof/>
          </w:rPr>
          <w:t>Part 2.3: Additional parameters for *FILE</w:t>
        </w:r>
        <w:r w:rsidR="003958D3">
          <w:rPr>
            <w:noProof/>
            <w:webHidden/>
          </w:rPr>
          <w:tab/>
        </w:r>
        <w:r w:rsidR="003958D3">
          <w:rPr>
            <w:noProof/>
            <w:webHidden/>
          </w:rPr>
          <w:fldChar w:fldCharType="begin"/>
        </w:r>
        <w:r w:rsidR="003958D3">
          <w:rPr>
            <w:noProof/>
            <w:webHidden/>
          </w:rPr>
          <w:instrText xml:space="preserve"> PAGEREF _Toc439927758 \h </w:instrText>
        </w:r>
        <w:r w:rsidR="003958D3">
          <w:rPr>
            <w:noProof/>
            <w:webHidden/>
          </w:rPr>
        </w:r>
        <w:r w:rsidR="003958D3">
          <w:rPr>
            <w:noProof/>
            <w:webHidden/>
          </w:rPr>
          <w:fldChar w:fldCharType="separate"/>
        </w:r>
        <w:r w:rsidR="00D91860">
          <w:rPr>
            <w:noProof/>
            <w:webHidden/>
          </w:rPr>
          <w:t>8</w:t>
        </w:r>
        <w:r w:rsidR="003958D3">
          <w:rPr>
            <w:noProof/>
            <w:webHidden/>
          </w:rPr>
          <w:fldChar w:fldCharType="end"/>
        </w:r>
      </w:hyperlink>
    </w:p>
    <w:p w:rsidR="003958D3" w:rsidRPr="007B16A3" w:rsidRDefault="00FA4D91">
      <w:pPr>
        <w:pStyle w:val="TOC3"/>
        <w:tabs>
          <w:tab w:val="right" w:leader="dot" w:pos="9350"/>
        </w:tabs>
        <w:rPr>
          <w:noProof/>
          <w:lang w:eastAsia="zh-CN"/>
        </w:rPr>
      </w:pPr>
      <w:hyperlink w:anchor="_Toc439927759" w:history="1">
        <w:r w:rsidR="003958D3" w:rsidRPr="0057578F">
          <w:rPr>
            <w:rStyle w:val="Hyperlink"/>
            <w:noProof/>
          </w:rPr>
          <w:t>Part 2.3.1: Sample command</w:t>
        </w:r>
        <w:r w:rsidR="003958D3">
          <w:rPr>
            <w:noProof/>
            <w:webHidden/>
          </w:rPr>
          <w:tab/>
        </w:r>
        <w:r w:rsidR="003958D3">
          <w:rPr>
            <w:noProof/>
            <w:webHidden/>
          </w:rPr>
          <w:fldChar w:fldCharType="begin"/>
        </w:r>
        <w:r w:rsidR="003958D3">
          <w:rPr>
            <w:noProof/>
            <w:webHidden/>
          </w:rPr>
          <w:instrText xml:space="preserve"> PAGEREF _Toc439927759 \h </w:instrText>
        </w:r>
        <w:r w:rsidR="003958D3">
          <w:rPr>
            <w:noProof/>
            <w:webHidden/>
          </w:rPr>
        </w:r>
        <w:r w:rsidR="003958D3">
          <w:rPr>
            <w:noProof/>
            <w:webHidden/>
          </w:rPr>
          <w:fldChar w:fldCharType="separate"/>
        </w:r>
        <w:r w:rsidR="00D91860">
          <w:rPr>
            <w:noProof/>
            <w:webHidden/>
          </w:rPr>
          <w:t>8</w:t>
        </w:r>
        <w:r w:rsidR="003958D3">
          <w:rPr>
            <w:noProof/>
            <w:webHidden/>
          </w:rPr>
          <w:fldChar w:fldCharType="end"/>
        </w:r>
      </w:hyperlink>
    </w:p>
    <w:p w:rsidR="003958D3" w:rsidRPr="007B16A3" w:rsidRDefault="00FA4D91">
      <w:pPr>
        <w:pStyle w:val="TOC1"/>
        <w:tabs>
          <w:tab w:val="right" w:leader="dot" w:pos="9350"/>
        </w:tabs>
        <w:rPr>
          <w:noProof/>
          <w:lang w:eastAsia="zh-CN"/>
        </w:rPr>
      </w:pPr>
      <w:hyperlink w:anchor="_Toc439927760" w:history="1">
        <w:r w:rsidR="003958D3" w:rsidRPr="0057578F">
          <w:rPr>
            <w:rStyle w:val="Hyperlink"/>
            <w:noProof/>
          </w:rPr>
          <w:t>Part 3: Running the command for DataMigrator flow</w:t>
        </w:r>
        <w:r w:rsidR="003958D3">
          <w:rPr>
            <w:noProof/>
            <w:webHidden/>
          </w:rPr>
          <w:tab/>
        </w:r>
        <w:r w:rsidR="003958D3">
          <w:rPr>
            <w:noProof/>
            <w:webHidden/>
          </w:rPr>
          <w:fldChar w:fldCharType="begin"/>
        </w:r>
        <w:r w:rsidR="003958D3">
          <w:rPr>
            <w:noProof/>
            <w:webHidden/>
          </w:rPr>
          <w:instrText xml:space="preserve"> PAGEREF _Toc439927760 \h </w:instrText>
        </w:r>
        <w:r w:rsidR="003958D3">
          <w:rPr>
            <w:noProof/>
            <w:webHidden/>
          </w:rPr>
        </w:r>
        <w:r w:rsidR="003958D3">
          <w:rPr>
            <w:noProof/>
            <w:webHidden/>
          </w:rPr>
          <w:fldChar w:fldCharType="separate"/>
        </w:r>
        <w:r w:rsidR="00D91860">
          <w:rPr>
            <w:noProof/>
            <w:webHidden/>
          </w:rPr>
          <w:t>8</w:t>
        </w:r>
        <w:r w:rsidR="003958D3">
          <w:rPr>
            <w:noProof/>
            <w:webHidden/>
          </w:rPr>
          <w:fldChar w:fldCharType="end"/>
        </w:r>
      </w:hyperlink>
    </w:p>
    <w:p w:rsidR="003958D3" w:rsidRPr="007B16A3" w:rsidRDefault="00FA4D91">
      <w:pPr>
        <w:pStyle w:val="TOC2"/>
        <w:tabs>
          <w:tab w:val="right" w:leader="dot" w:pos="9350"/>
        </w:tabs>
        <w:rPr>
          <w:noProof/>
          <w:lang w:eastAsia="zh-CN"/>
        </w:rPr>
      </w:pPr>
      <w:hyperlink w:anchor="_Toc439927761" w:history="1">
        <w:r w:rsidR="003958D3" w:rsidRPr="0057578F">
          <w:rPr>
            <w:rStyle w:val="Hyperlink"/>
            <w:noProof/>
          </w:rPr>
          <w:t>Part 3.1: Sample command</w:t>
        </w:r>
        <w:r w:rsidR="003958D3">
          <w:rPr>
            <w:noProof/>
            <w:webHidden/>
          </w:rPr>
          <w:tab/>
        </w:r>
        <w:r w:rsidR="003958D3">
          <w:rPr>
            <w:noProof/>
            <w:webHidden/>
          </w:rPr>
          <w:fldChar w:fldCharType="begin"/>
        </w:r>
        <w:r w:rsidR="003958D3">
          <w:rPr>
            <w:noProof/>
            <w:webHidden/>
          </w:rPr>
          <w:instrText xml:space="preserve"> PAGEREF _Toc439927761 \h </w:instrText>
        </w:r>
        <w:r w:rsidR="003958D3">
          <w:rPr>
            <w:noProof/>
            <w:webHidden/>
          </w:rPr>
        </w:r>
        <w:r w:rsidR="003958D3">
          <w:rPr>
            <w:noProof/>
            <w:webHidden/>
          </w:rPr>
          <w:fldChar w:fldCharType="separate"/>
        </w:r>
        <w:r w:rsidR="00D91860">
          <w:rPr>
            <w:noProof/>
            <w:webHidden/>
          </w:rPr>
          <w:t>9</w:t>
        </w:r>
        <w:r w:rsidR="003958D3">
          <w:rPr>
            <w:noProof/>
            <w:webHidden/>
          </w:rPr>
          <w:fldChar w:fldCharType="end"/>
        </w:r>
      </w:hyperlink>
    </w:p>
    <w:p w:rsidR="00FE0CB9" w:rsidRDefault="005D6A4A">
      <w:pPr>
        <w:rPr>
          <w:noProof/>
        </w:rPr>
      </w:pPr>
      <w:r>
        <w:fldChar w:fldCharType="end"/>
      </w:r>
      <w:r w:rsidR="00FE0CB9">
        <w:rPr>
          <w:noProof/>
        </w:rPr>
        <w:br w:type="page"/>
      </w:r>
    </w:p>
    <w:p w:rsidR="00FE0CB9" w:rsidRDefault="00FE0CB9" w:rsidP="008359FE">
      <w:pPr>
        <w:pStyle w:val="Heading1"/>
      </w:pPr>
      <w:bookmarkStart w:id="0" w:name="_Toc439927750"/>
      <w:r>
        <w:t>Overview</w:t>
      </w:r>
      <w:bookmarkEnd w:id="0"/>
    </w:p>
    <w:p w:rsidR="00FE0CB9" w:rsidRDefault="00FE0CB9" w:rsidP="00862EA3">
      <w:r>
        <w:t>The DB2 Web Query 5250 Reporting Extension allows a Web Query executable to be run and the output directed to a user.  This Web Query executable can be a:</w:t>
      </w:r>
    </w:p>
    <w:p w:rsidR="00FE0CB9" w:rsidRDefault="00FE0CB9" w:rsidP="009B7F86">
      <w:pPr>
        <w:pStyle w:val="ListParagraph"/>
        <w:numPr>
          <w:ilvl w:val="0"/>
          <w:numId w:val="2"/>
        </w:numPr>
      </w:pPr>
      <w:r>
        <w:t>Report</w:t>
      </w:r>
    </w:p>
    <w:p w:rsidR="00FE0CB9" w:rsidRDefault="00FE0CB9" w:rsidP="009B7F86">
      <w:pPr>
        <w:pStyle w:val="ListParagraph"/>
        <w:numPr>
          <w:ilvl w:val="0"/>
          <w:numId w:val="2"/>
        </w:numPr>
      </w:pPr>
      <w:r>
        <w:t>Graph</w:t>
      </w:r>
    </w:p>
    <w:p w:rsidR="00FE0CB9" w:rsidRDefault="00FE0CB9" w:rsidP="009B7F86">
      <w:pPr>
        <w:pStyle w:val="ListParagraph"/>
        <w:numPr>
          <w:ilvl w:val="0"/>
          <w:numId w:val="2"/>
        </w:numPr>
      </w:pPr>
      <w:r>
        <w:t>Compound document</w:t>
      </w:r>
    </w:p>
    <w:p w:rsidR="00B87C2C" w:rsidRDefault="00B87C2C" w:rsidP="009B7F86">
      <w:pPr>
        <w:pStyle w:val="ListParagraph"/>
        <w:numPr>
          <w:ilvl w:val="0"/>
          <w:numId w:val="2"/>
        </w:numPr>
      </w:pPr>
      <w:proofErr w:type="spellStart"/>
      <w:r>
        <w:t>DataMigrator</w:t>
      </w:r>
      <w:proofErr w:type="spellEnd"/>
      <w:r>
        <w:t xml:space="preserve"> flow</w:t>
      </w:r>
    </w:p>
    <w:p w:rsidR="00FE0CB9" w:rsidRDefault="00FE0CB9" w:rsidP="009B7F86">
      <w:r>
        <w:t xml:space="preserve">There are limitations to the items that can be run.  The types of items that cannot be run via this extension are reports that include OLAP, on demand pages, </w:t>
      </w:r>
      <w:proofErr w:type="spellStart"/>
      <w:r>
        <w:t>InfoMini</w:t>
      </w:r>
      <w:proofErr w:type="spellEnd"/>
      <w:r>
        <w:t>, or HTML Composer dashboards.  The result can be sent to or saved as:</w:t>
      </w:r>
    </w:p>
    <w:p w:rsidR="00FE0CB9" w:rsidRDefault="00FE0CB9" w:rsidP="009B7F86">
      <w:pPr>
        <w:pStyle w:val="ListParagraph"/>
        <w:numPr>
          <w:ilvl w:val="0"/>
          <w:numId w:val="3"/>
        </w:numPr>
      </w:pPr>
      <w:r>
        <w:t>Email</w:t>
      </w:r>
    </w:p>
    <w:p w:rsidR="00FE0CB9" w:rsidRDefault="00FE0CB9" w:rsidP="009B7F86">
      <w:pPr>
        <w:pStyle w:val="ListParagraph"/>
        <w:numPr>
          <w:ilvl w:val="0"/>
          <w:numId w:val="3"/>
        </w:numPr>
      </w:pPr>
      <w:r>
        <w:t xml:space="preserve">IBM </w:t>
      </w:r>
      <w:proofErr w:type="spellStart"/>
      <w:r>
        <w:t>i</w:t>
      </w:r>
      <w:proofErr w:type="spellEnd"/>
      <w:r>
        <w:t xml:space="preserve"> integrated file system</w:t>
      </w:r>
    </w:p>
    <w:p w:rsidR="00FE0CB9" w:rsidRDefault="00FE0CB9" w:rsidP="009B7F86">
      <w:pPr>
        <w:pStyle w:val="ListParagraph"/>
        <w:numPr>
          <w:ilvl w:val="0"/>
          <w:numId w:val="3"/>
        </w:numPr>
      </w:pPr>
      <w:r>
        <w:t>FTP server</w:t>
      </w:r>
    </w:p>
    <w:p w:rsidR="00FE0CB9" w:rsidRDefault="00FE0CB9" w:rsidP="00862EA3">
      <w:r>
        <w:t xml:space="preserve">This document contains the information for using the DB2 Web Query 5250 Reporting Extension.  </w:t>
      </w:r>
    </w:p>
    <w:p w:rsidR="00FE0CB9" w:rsidRDefault="00FE0CB9" w:rsidP="008359FE">
      <w:pPr>
        <w:pStyle w:val="Heading1"/>
      </w:pPr>
      <w:bookmarkStart w:id="1" w:name="_Toc439927751"/>
      <w:r>
        <w:t>Part 1: Setup</w:t>
      </w:r>
      <w:bookmarkEnd w:id="1"/>
    </w:p>
    <w:p w:rsidR="00FE0CB9" w:rsidRDefault="00FE0CB9">
      <w:r>
        <w:t xml:space="preserve">There is very little setup needed to use the 5250 Reporting Extension.  However, it does require an IBM </w:t>
      </w:r>
      <w:proofErr w:type="spellStart"/>
      <w:r>
        <w:t>i</w:t>
      </w:r>
      <w:proofErr w:type="spellEnd"/>
      <w:r>
        <w:t xml:space="preserve"> user profile and password to run.  Additionally, if you use the FTP server option, we need the FTP server’s user profile and password.  To avoid having this sensitive information in the clear in the CL command itself, we store this in a validation list object.  This is an encrypted object that allows the operating system to access the stored data while other users can</w:t>
      </w:r>
      <w:r w:rsidRPr="00B854C0">
        <w:t>n</w:t>
      </w:r>
      <w:r>
        <w:t>ot.</w:t>
      </w:r>
    </w:p>
    <w:p w:rsidR="00FE0CB9" w:rsidRDefault="00FE0CB9">
      <w:r>
        <w:t xml:space="preserve">As you may have multiple users running the extension or may need different credentials for the FTP server, you can create as many of these user profile and password objects as needed.  To create one of these objects, just use the CRTWQPWD command.  Give the object a name, the user profile, and the password.  Note that if your IBM </w:t>
      </w:r>
      <w:proofErr w:type="spellStart"/>
      <w:r>
        <w:t>i</w:t>
      </w:r>
      <w:proofErr w:type="spellEnd"/>
      <w:r>
        <w:t xml:space="preserve"> (or FTP server) requires mixed case or case sensitive passwords, be sure to store them here with the correct case.  If your user profile or password should change, you will also need to run this command again to update the new information into the stored item.  The command will automatically replace the existing saved validation list, if it exists.</w:t>
      </w:r>
    </w:p>
    <w:p w:rsidR="00FE0CB9" w:rsidRDefault="00FE0CB9" w:rsidP="00463169">
      <w:pPr>
        <w:pStyle w:val="Heading2"/>
      </w:pPr>
      <w:bookmarkStart w:id="2" w:name="_Toc439927752"/>
      <w:r>
        <w:t>Part 1.1: Sample command</w:t>
      </w:r>
      <w:bookmarkEnd w:id="2"/>
    </w:p>
    <w:p w:rsidR="00FE0CB9" w:rsidRDefault="00FE0CB9">
      <w:r>
        <w:t xml:space="preserve">CRTWQPWD </w:t>
      </w:r>
      <w:proofErr w:type="gramStart"/>
      <w:r w:rsidRPr="00463169">
        <w:t>VLDL(</w:t>
      </w:r>
      <w:proofErr w:type="gramEnd"/>
      <w:r w:rsidRPr="00463169">
        <w:t>MYUSRPRF) USER(MYUSRPRF) PASSWORD(</w:t>
      </w:r>
      <w:proofErr w:type="spellStart"/>
      <w:r w:rsidRPr="00463169">
        <w:t>mypassword</w:t>
      </w:r>
      <w:proofErr w:type="spellEnd"/>
      <w:r w:rsidRPr="00463169">
        <w:t>)</w:t>
      </w:r>
    </w:p>
    <w:p w:rsidR="00FE0CB9" w:rsidRPr="0036684C" w:rsidRDefault="00FE0CB9">
      <w:r w:rsidRPr="00463169">
        <w:t>CRTWQ</w:t>
      </w:r>
      <w:r>
        <w:t xml:space="preserve">PWD </w:t>
      </w:r>
      <w:proofErr w:type="gramStart"/>
      <w:r>
        <w:t>VLDL(</w:t>
      </w:r>
      <w:proofErr w:type="gramEnd"/>
      <w:r>
        <w:t>MYFTPUSR) USER(MYFTPUSR</w:t>
      </w:r>
      <w:r w:rsidRPr="00463169">
        <w:t>) PASSWORD(</w:t>
      </w:r>
      <w:proofErr w:type="spellStart"/>
      <w:r w:rsidRPr="00463169">
        <w:t>mypassword</w:t>
      </w:r>
      <w:proofErr w:type="spellEnd"/>
      <w:r w:rsidRPr="00463169">
        <w:t>)</w:t>
      </w:r>
      <w:r>
        <w:br w:type="page"/>
      </w:r>
    </w:p>
    <w:p w:rsidR="00FE0CB9" w:rsidRDefault="00FE0CB9" w:rsidP="00B42275">
      <w:pPr>
        <w:pStyle w:val="Heading1"/>
      </w:pPr>
      <w:bookmarkStart w:id="3" w:name="_Toc439927753"/>
      <w:r>
        <w:t>Part 2: Running the command</w:t>
      </w:r>
      <w:r w:rsidR="009512F0">
        <w:t xml:space="preserve"> for reports</w:t>
      </w:r>
      <w:bookmarkEnd w:id="3"/>
    </w:p>
    <w:p w:rsidR="00FE0CB9" w:rsidRDefault="00FE0CB9">
      <w:r>
        <w:t>Once we have the validation list stored, we are ready to run the report.  The command we use is RUNWQFEX.  Press F4 to prompt this command.  We will now discuss each parameter and how to use it.  You can also find this information in the online help text by pressing F1 on any parameter.</w:t>
      </w:r>
    </w:p>
    <w:p w:rsidR="00FE0CB9" w:rsidRDefault="00FE0CB9">
      <w:r>
        <w:t xml:space="preserve">The first parameter is the WQ validation list created above.  This is for the sign on to the IBM </w:t>
      </w:r>
      <w:proofErr w:type="spellStart"/>
      <w:r>
        <w:t>i</w:t>
      </w:r>
      <w:proofErr w:type="spellEnd"/>
      <w:r>
        <w:t xml:space="preserve"> system and will be the user that the report is run as.  This means that the user profile stored needs to be:</w:t>
      </w:r>
    </w:p>
    <w:p w:rsidR="00FE0CB9" w:rsidRDefault="00FE0CB9" w:rsidP="00B42275">
      <w:pPr>
        <w:pStyle w:val="ListParagraph"/>
        <w:numPr>
          <w:ilvl w:val="0"/>
          <w:numId w:val="4"/>
        </w:numPr>
      </w:pPr>
      <w:r>
        <w:t>Licensed to use DB2 Web Query</w:t>
      </w:r>
    </w:p>
    <w:p w:rsidR="00FE0CB9" w:rsidRDefault="00FE0CB9" w:rsidP="00B42275">
      <w:pPr>
        <w:pStyle w:val="ListParagraph"/>
        <w:numPr>
          <w:ilvl w:val="0"/>
          <w:numId w:val="4"/>
        </w:numPr>
      </w:pPr>
      <w:r>
        <w:t>Has access to the domain containing the report</w:t>
      </w:r>
    </w:p>
    <w:p w:rsidR="00FE0CB9" w:rsidRDefault="00FE0CB9" w:rsidP="00B42275">
      <w:pPr>
        <w:pStyle w:val="ListParagraph"/>
        <w:numPr>
          <w:ilvl w:val="0"/>
          <w:numId w:val="4"/>
        </w:numPr>
      </w:pPr>
      <w:r>
        <w:t>Is authorized to all assets required to complete the report – tables, views, stored procedures, etc.</w:t>
      </w:r>
    </w:p>
    <w:p w:rsidR="00FE0CB9" w:rsidRDefault="00FE0CB9" w:rsidP="00945370">
      <w:r>
        <w:t>The WQ Validation List is a required parameter.</w:t>
      </w:r>
    </w:p>
    <w:p w:rsidR="00FE0CB9" w:rsidRPr="00463169" w:rsidRDefault="00FE0CB9" w:rsidP="00945370">
      <w:pPr>
        <w:rPr>
          <w:rStyle w:val="IntenseEmphasis"/>
        </w:rPr>
      </w:pPr>
      <w:r w:rsidRPr="00463169">
        <w:rPr>
          <w:rStyle w:val="IntenseEmphasis"/>
        </w:rPr>
        <w:t xml:space="preserve">Example value: </w:t>
      </w:r>
      <w:proofErr w:type="gramStart"/>
      <w:r w:rsidRPr="00463169">
        <w:rPr>
          <w:rStyle w:val="IntenseEmphasis"/>
        </w:rPr>
        <w:t>WQVLDL(</w:t>
      </w:r>
      <w:proofErr w:type="gramEnd"/>
      <w:r w:rsidRPr="00463169">
        <w:rPr>
          <w:rStyle w:val="IntenseEmphasis"/>
        </w:rPr>
        <w:t>MYUSRPRF)</w:t>
      </w:r>
    </w:p>
    <w:p w:rsidR="00FE0CB9" w:rsidRPr="00203C1F" w:rsidRDefault="00FE0CB9" w:rsidP="00E72BE3">
      <w:r>
        <w:t>The next parameter specif</w:t>
      </w:r>
      <w:r>
        <w:rPr>
          <w:lang w:eastAsia="zh-CN"/>
        </w:rPr>
        <w:t>ies</w:t>
      </w:r>
      <w:r>
        <w:t xml:space="preserve"> the item to be run by the full path of the report.  You can find these by right clicking on each in DB2 Web Query and selecting “Show Path”.  </w:t>
      </w:r>
    </w:p>
    <w:p w:rsidR="00FE0CB9" w:rsidRPr="00463169" w:rsidRDefault="00FE0CB9" w:rsidP="00E72BE3">
      <w:pPr>
        <w:rPr>
          <w:rStyle w:val="IntenseEmphasis"/>
        </w:rPr>
      </w:pPr>
      <w:r w:rsidRPr="00463169">
        <w:rPr>
          <w:rStyle w:val="IntenseEmphasis"/>
        </w:rPr>
        <w:t xml:space="preserve">Example value: </w:t>
      </w:r>
      <w:proofErr w:type="gramStart"/>
      <w:r w:rsidRPr="00E72BE3">
        <w:rPr>
          <w:rStyle w:val="IntenseEmphasis"/>
        </w:rPr>
        <w:t>FULLPATH(</w:t>
      </w:r>
      <w:proofErr w:type="gramEnd"/>
      <w:r w:rsidRPr="00E72BE3">
        <w:rPr>
          <w:rStyle w:val="IntenseEmphasis"/>
        </w:rPr>
        <w:t>'IBFS:/WFC/Repository/</w:t>
      </w:r>
      <w:proofErr w:type="spellStart"/>
      <w:r w:rsidRPr="00E72BE3">
        <w:rPr>
          <w:rStyle w:val="IntenseEmphasis"/>
        </w:rPr>
        <w:t>my</w:t>
      </w:r>
      <w:r w:rsidR="00632337">
        <w:rPr>
          <w:rStyle w:val="IntenseEmphasis"/>
        </w:rPr>
        <w:t>toplevelfolder</w:t>
      </w:r>
      <w:proofErr w:type="spellEnd"/>
      <w:r w:rsidR="00632337" w:rsidRPr="00E72BE3">
        <w:rPr>
          <w:rStyle w:val="IntenseEmphasis"/>
        </w:rPr>
        <w:t xml:space="preserve"> </w:t>
      </w:r>
      <w:r w:rsidRPr="00E72BE3">
        <w:rPr>
          <w:rStyle w:val="IntenseEmphasis"/>
        </w:rPr>
        <w:t>/</w:t>
      </w:r>
      <w:proofErr w:type="spellStart"/>
      <w:r w:rsidRPr="00E72BE3">
        <w:rPr>
          <w:rStyle w:val="IntenseEmphasis"/>
        </w:rPr>
        <w:t>my_report.fex</w:t>
      </w:r>
      <w:proofErr w:type="spellEnd"/>
      <w:r w:rsidRPr="00E72BE3">
        <w:rPr>
          <w:rStyle w:val="IntenseEmphasis"/>
        </w:rPr>
        <w:t xml:space="preserve"> ')</w:t>
      </w:r>
    </w:p>
    <w:p w:rsidR="004F628E" w:rsidRDefault="00FE0CB9" w:rsidP="00B42275">
      <w:r>
        <w:t xml:space="preserve">The next parameter is the additional parameters section. </w:t>
      </w:r>
      <w:r w:rsidR="004F628E">
        <w:t xml:space="preserve"> This parameter is optional, depending on whether the report has input parameters or has User Selection enabled for the output format.  </w:t>
      </w:r>
      <w:r w:rsidR="004F628E">
        <w:br/>
      </w:r>
    </w:p>
    <w:p w:rsidR="004F628E" w:rsidRDefault="00FE0CB9" w:rsidP="00B42275">
      <w:r>
        <w:t xml:space="preserve">This </w:t>
      </w:r>
      <w:r w:rsidR="004F628E">
        <w:t xml:space="preserve">parameter </w:t>
      </w:r>
      <w:r>
        <w:t>allows you to pass in one or more values for the report to use when running.  Here, list each Web Query variable, starting with an ampersand (&amp;), remembering they are case sensitive, an equals sign (=), and their value.  This final value must be properly encoded.  This means any reserved characters (! * ‘ ( ) ; : @ $ + , / ? # [ ] &amp; = [except the &amp; in front of the variable name and the = between the variable name and value, only the value portion is encoded]), spaces (use + or %20), and Unicode characters greater than x’7F’ (</w:t>
      </w:r>
      <w:r w:rsidRPr="00D674A4">
        <w:t>U+20AC</w:t>
      </w:r>
      <w:r>
        <w:t xml:space="preserve">) need to be changed.  Please see the help text for more details on this.  If you need to pass multiple parameters, just run them together.  If you need to pass multiple values for a single parameter, just repeat the variable string once per value.  </w:t>
      </w:r>
      <w:r w:rsidR="00D3104B">
        <w:br/>
      </w:r>
    </w:p>
    <w:p w:rsidR="004F628E" w:rsidRDefault="004F628E" w:rsidP="007B4704">
      <w:pPr>
        <w:autoSpaceDE w:val="0"/>
        <w:autoSpaceDN w:val="0"/>
        <w:adjustRightInd w:val="0"/>
        <w:spacing w:after="0" w:line="240" w:lineRule="auto"/>
        <w:rPr>
          <w:rFonts w:ascii="Tms Rmn" w:hAnsi="Tms Rmn"/>
          <w:sz w:val="24"/>
          <w:szCs w:val="24"/>
          <w:lang w:eastAsia="zh-CN"/>
        </w:rPr>
      </w:pPr>
      <w:r>
        <w:t>If the report has User Selection enabled for the output format, then specify the special parameter &amp;W</w:t>
      </w:r>
      <w:r w:rsidR="0032628F">
        <w:t>F</w:t>
      </w:r>
      <w:bookmarkStart w:id="4" w:name="_GoBack"/>
      <w:bookmarkEnd w:id="4"/>
      <w:r>
        <w:t>FMT.   Following are the parameter values for the allowed output formats</w:t>
      </w:r>
      <w:proofErr w:type="gramStart"/>
      <w:r>
        <w:t>:</w:t>
      </w:r>
      <w:proofErr w:type="gramEnd"/>
      <w:r w:rsidR="007B4704">
        <w:br/>
      </w:r>
      <w:r>
        <w:br/>
      </w:r>
      <w:r>
        <w:rPr>
          <w:rFonts w:ascii="Tms Rmn" w:hAnsi="Tms Rmn"/>
          <w:sz w:val="24"/>
          <w:szCs w:val="24"/>
          <w:lang w:eastAsia="zh-CN"/>
        </w:rPr>
        <w:t>HTML</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AHTML</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FLEX</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PDF</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lastRenderedPageBreak/>
        <w:t>APDF</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EXL2K</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EXL2K FORMULA</w:t>
      </w:r>
    </w:p>
    <w:p w:rsidR="004F628E" w:rsidRDefault="004F628E"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XLSX</w:t>
      </w:r>
    </w:p>
    <w:p w:rsidR="007B4704" w:rsidRDefault="007B4704"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EXL07 FORMULA</w:t>
      </w:r>
    </w:p>
    <w:p w:rsidR="007B4704" w:rsidRDefault="007B4704" w:rsidP="007B4704">
      <w:pPr>
        <w:autoSpaceDE w:val="0"/>
        <w:autoSpaceDN w:val="0"/>
        <w:adjustRightInd w:val="0"/>
        <w:spacing w:after="0" w:line="240" w:lineRule="auto"/>
        <w:rPr>
          <w:rFonts w:ascii="Tms Rmn" w:hAnsi="Tms Rmn"/>
          <w:sz w:val="24"/>
          <w:szCs w:val="24"/>
          <w:lang w:eastAsia="zh-CN"/>
        </w:rPr>
      </w:pPr>
      <w:r>
        <w:rPr>
          <w:rFonts w:ascii="Tms Rmn" w:hAnsi="Tms Rmn"/>
          <w:sz w:val="24"/>
          <w:szCs w:val="24"/>
          <w:lang w:eastAsia="zh-CN"/>
        </w:rPr>
        <w:t>PPT</w:t>
      </w:r>
    </w:p>
    <w:tbl>
      <w:tblPr>
        <w:tblW w:w="0" w:type="auto"/>
        <w:tblInd w:w="30" w:type="dxa"/>
        <w:tblLayout w:type="fixed"/>
        <w:tblCellMar>
          <w:top w:w="15" w:type="dxa"/>
          <w:left w:w="15" w:type="dxa"/>
          <w:bottom w:w="15" w:type="dxa"/>
          <w:right w:w="15" w:type="dxa"/>
        </w:tblCellMar>
        <w:tblLook w:val="00A0" w:firstRow="1" w:lastRow="0" w:firstColumn="1" w:lastColumn="0" w:noHBand="0" w:noVBand="0"/>
      </w:tblPr>
      <w:tblGrid>
        <w:gridCol w:w="6878"/>
      </w:tblGrid>
      <w:tr w:rsidR="004F628E">
        <w:tc>
          <w:tcPr>
            <w:tcW w:w="6878" w:type="dxa"/>
            <w:vAlign w:val="center"/>
          </w:tcPr>
          <w:p w:rsidR="004F628E" w:rsidRDefault="004F628E">
            <w:pPr>
              <w:keepNext/>
              <w:keepLines/>
              <w:autoSpaceDE w:val="0"/>
              <w:autoSpaceDN w:val="0"/>
              <w:adjustRightInd w:val="0"/>
              <w:spacing w:after="0" w:line="240" w:lineRule="auto"/>
              <w:rPr>
                <w:rFonts w:ascii="Tms Rmn" w:hAnsi="Tms Rmn" w:cs="Tms Rmn"/>
                <w:color w:val="000000"/>
                <w:sz w:val="24"/>
                <w:szCs w:val="24"/>
                <w:lang w:eastAsia="zh-CN"/>
              </w:rPr>
            </w:pPr>
          </w:p>
        </w:tc>
      </w:tr>
    </w:tbl>
    <w:p w:rsidR="00FE0CB9" w:rsidRDefault="00D3104B" w:rsidP="00B42275">
      <w:r>
        <w:br/>
        <w:t xml:space="preserve">Following are examples of how to specify additional parameters. </w:t>
      </w:r>
    </w:p>
    <w:p w:rsidR="00FE0CB9" w:rsidRPr="00463169" w:rsidRDefault="00FE0CB9" w:rsidP="00B42275">
      <w:pPr>
        <w:rPr>
          <w:rStyle w:val="IntenseEmphasis"/>
        </w:rPr>
      </w:pPr>
      <w:r w:rsidRPr="00463169">
        <w:rPr>
          <w:rStyle w:val="IntenseEmphasis"/>
        </w:rPr>
        <w:t xml:space="preserve">Example value: </w:t>
      </w:r>
      <w:proofErr w:type="gramStart"/>
      <w:r w:rsidRPr="00463169">
        <w:rPr>
          <w:rStyle w:val="IntenseEmphasis"/>
        </w:rPr>
        <w:t>PARAMETERS(</w:t>
      </w:r>
      <w:proofErr w:type="gramEnd"/>
      <w:r w:rsidRPr="00463169">
        <w:rPr>
          <w:rStyle w:val="IntenseEmphasis"/>
        </w:rPr>
        <w:t>'&amp;Country=</w:t>
      </w:r>
      <w:proofErr w:type="spellStart"/>
      <w:r w:rsidRPr="00463169">
        <w:rPr>
          <w:rStyle w:val="IntenseEmphasis"/>
        </w:rPr>
        <w:t>United+States</w:t>
      </w:r>
      <w:proofErr w:type="spellEnd"/>
      <w:r w:rsidRPr="00463169">
        <w:rPr>
          <w:rStyle w:val="IntenseEmphasis"/>
        </w:rPr>
        <w:t>')</w:t>
      </w:r>
    </w:p>
    <w:p w:rsidR="00FE0CB9" w:rsidRPr="00463169" w:rsidRDefault="00FE0CB9" w:rsidP="00463169">
      <w:pPr>
        <w:rPr>
          <w:rStyle w:val="IntenseEmphasis"/>
        </w:rPr>
      </w:pPr>
      <w:r w:rsidRPr="00463169">
        <w:rPr>
          <w:rStyle w:val="IntenseEmphasis"/>
        </w:rPr>
        <w:t xml:space="preserve">Example value: </w:t>
      </w:r>
      <w:proofErr w:type="gramStart"/>
      <w:r w:rsidRPr="00463169">
        <w:rPr>
          <w:rStyle w:val="IntenseEmphasis"/>
        </w:rPr>
        <w:t>PARAMETERS(</w:t>
      </w:r>
      <w:proofErr w:type="gramEnd"/>
      <w:r w:rsidRPr="00463169">
        <w:rPr>
          <w:rStyle w:val="IntenseEmphasis"/>
        </w:rPr>
        <w:t>'&amp;Country=</w:t>
      </w:r>
      <w:proofErr w:type="spellStart"/>
      <w:r w:rsidRPr="00463169">
        <w:rPr>
          <w:rStyle w:val="IntenseEmphasis"/>
        </w:rPr>
        <w:t>United+States&amp;State</w:t>
      </w:r>
      <w:proofErr w:type="spellEnd"/>
      <w:r w:rsidRPr="00463169">
        <w:rPr>
          <w:rStyle w:val="IntenseEmphasis"/>
        </w:rPr>
        <w:t>=</w:t>
      </w:r>
      <w:smartTag w:uri="urn:schemas-microsoft-com:office:smarttags" w:element="place">
        <w:smartTag w:uri="urn:schemas-microsoft-com:office:smarttags" w:element="State">
          <w:r w:rsidRPr="00463169">
            <w:rPr>
              <w:rStyle w:val="IntenseEmphasis"/>
            </w:rPr>
            <w:t>Minnesota</w:t>
          </w:r>
        </w:smartTag>
      </w:smartTag>
      <w:r w:rsidRPr="00463169">
        <w:rPr>
          <w:rStyle w:val="IntenseEmphasis"/>
        </w:rPr>
        <w:t>')</w:t>
      </w:r>
    </w:p>
    <w:p w:rsidR="00FE0CB9" w:rsidRDefault="00FE0CB9" w:rsidP="00463169">
      <w:pPr>
        <w:rPr>
          <w:rStyle w:val="IntenseEmphasis"/>
        </w:rPr>
      </w:pPr>
      <w:r w:rsidRPr="00463169">
        <w:rPr>
          <w:rStyle w:val="IntenseEmphasis"/>
        </w:rPr>
        <w:t xml:space="preserve">Example value: </w:t>
      </w:r>
      <w:proofErr w:type="gramStart"/>
      <w:r w:rsidRPr="00463169">
        <w:rPr>
          <w:rStyle w:val="IntenseEmphasis"/>
        </w:rPr>
        <w:t>PARAMETERS(</w:t>
      </w:r>
      <w:proofErr w:type="gramEnd"/>
      <w:r w:rsidRPr="00463169">
        <w:rPr>
          <w:rStyle w:val="IntenseEmphasis"/>
        </w:rPr>
        <w:t>'&amp;Country=</w:t>
      </w:r>
      <w:proofErr w:type="spellStart"/>
      <w:r w:rsidRPr="00463169">
        <w:rPr>
          <w:rStyle w:val="IntenseEmphasis"/>
        </w:rPr>
        <w:t>United+States&amp;Country</w:t>
      </w:r>
      <w:proofErr w:type="spellEnd"/>
      <w:r w:rsidRPr="00463169">
        <w:rPr>
          <w:rStyle w:val="IntenseEmphasis"/>
        </w:rPr>
        <w:t>=</w:t>
      </w:r>
      <w:smartTag w:uri="urn:schemas-microsoft-com:office:smarttags" w:element="place">
        <w:smartTag w:uri="urn:schemas-microsoft-com:office:smarttags" w:element="country-region">
          <w:r w:rsidRPr="00463169">
            <w:rPr>
              <w:rStyle w:val="IntenseEmphasis"/>
            </w:rPr>
            <w:t>France</w:t>
          </w:r>
        </w:smartTag>
      </w:smartTag>
      <w:r w:rsidRPr="00463169">
        <w:rPr>
          <w:rStyle w:val="IntenseEmphasis"/>
        </w:rPr>
        <w:t>’)</w:t>
      </w:r>
    </w:p>
    <w:p w:rsidR="00D3104B" w:rsidRDefault="00D3104B" w:rsidP="00D3104B">
      <w:pPr>
        <w:rPr>
          <w:rStyle w:val="IntenseEmphasis"/>
        </w:rPr>
      </w:pPr>
      <w:r>
        <w:rPr>
          <w:rStyle w:val="IntenseEmphasis"/>
        </w:rPr>
        <w:t xml:space="preserve">Example value: </w:t>
      </w:r>
      <w:proofErr w:type="gramStart"/>
      <w:r w:rsidRPr="00463169">
        <w:rPr>
          <w:rStyle w:val="IntenseEmphasis"/>
        </w:rPr>
        <w:t>PARAMETERS(</w:t>
      </w:r>
      <w:proofErr w:type="gramEnd"/>
      <w:r w:rsidRPr="00463169">
        <w:rPr>
          <w:rStyle w:val="IntenseEmphasis"/>
        </w:rPr>
        <w:t>'&amp;</w:t>
      </w:r>
      <w:r>
        <w:rPr>
          <w:rStyle w:val="IntenseEmphasis"/>
        </w:rPr>
        <w:t>WFFMT</w:t>
      </w:r>
      <w:r w:rsidRPr="00463169">
        <w:rPr>
          <w:rStyle w:val="IntenseEmphasis"/>
        </w:rPr>
        <w:t>=</w:t>
      </w:r>
      <w:r>
        <w:rPr>
          <w:rStyle w:val="IntenseEmphasis"/>
        </w:rPr>
        <w:t>PDF</w:t>
      </w:r>
      <w:r w:rsidRPr="00463169">
        <w:rPr>
          <w:rStyle w:val="IntenseEmphasis"/>
        </w:rPr>
        <w:t>’)</w:t>
      </w:r>
    </w:p>
    <w:p w:rsidR="007B4704" w:rsidRDefault="007B4704" w:rsidP="00D3104B">
      <w:pPr>
        <w:rPr>
          <w:rStyle w:val="IntenseEmphasis"/>
        </w:rPr>
      </w:pPr>
      <w:r>
        <w:rPr>
          <w:rStyle w:val="IntenseEmphasis"/>
        </w:rPr>
        <w:t xml:space="preserve">Example value: </w:t>
      </w:r>
      <w:proofErr w:type="gramStart"/>
      <w:r w:rsidRPr="00463169">
        <w:rPr>
          <w:rStyle w:val="IntenseEmphasis"/>
        </w:rPr>
        <w:t>PARAMETERS(</w:t>
      </w:r>
      <w:proofErr w:type="gramEnd"/>
      <w:r w:rsidRPr="00463169">
        <w:rPr>
          <w:rStyle w:val="IntenseEmphasis"/>
        </w:rPr>
        <w:t>'&amp;</w:t>
      </w:r>
      <w:r>
        <w:rPr>
          <w:rStyle w:val="IntenseEmphasis"/>
        </w:rPr>
        <w:t>WFFMT</w:t>
      </w:r>
      <w:r w:rsidRPr="00463169">
        <w:rPr>
          <w:rStyle w:val="IntenseEmphasis"/>
        </w:rPr>
        <w:t>=</w:t>
      </w:r>
      <w:r>
        <w:rPr>
          <w:rStyle w:val="IntenseEmphasis"/>
        </w:rPr>
        <w:t>EXL07+FORMULA</w:t>
      </w:r>
      <w:r w:rsidRPr="00463169">
        <w:rPr>
          <w:rStyle w:val="IntenseEmphasis"/>
        </w:rPr>
        <w:t>’)</w:t>
      </w:r>
    </w:p>
    <w:p w:rsidR="00D3104B" w:rsidRPr="00463169" w:rsidRDefault="00D3104B" w:rsidP="00463169">
      <w:pPr>
        <w:rPr>
          <w:rStyle w:val="IntenseEmphasis"/>
        </w:rPr>
      </w:pPr>
    </w:p>
    <w:p w:rsidR="00FE0CB9" w:rsidRDefault="00FE0CB9" w:rsidP="00B42275">
      <w:r>
        <w:t>The next parameter determines the type of output.  You can select *EMAIL, *FTP, or *FILE.  Based on this selection, the additional parameters that are required changes.  See the three sub-sections below, based on the choice made here.  This parameter i</w:t>
      </w:r>
      <w:r w:rsidR="002E70B1">
        <w:rPr>
          <w:rFonts w:hint="eastAsia"/>
          <w:lang w:eastAsia="zh-CN"/>
        </w:rPr>
        <w:softHyphen/>
      </w:r>
      <w:r w:rsidR="002E70B1">
        <w:rPr>
          <w:rFonts w:hint="eastAsia"/>
          <w:lang w:eastAsia="zh-CN"/>
        </w:rPr>
        <w:softHyphen/>
      </w:r>
      <w:r w:rsidR="002E70B1">
        <w:rPr>
          <w:rFonts w:hint="eastAsia"/>
          <w:lang w:eastAsia="zh-CN"/>
        </w:rPr>
        <w:softHyphen/>
      </w:r>
      <w:r w:rsidR="002E70B1">
        <w:rPr>
          <w:rFonts w:hint="eastAsia"/>
          <w:lang w:eastAsia="zh-CN"/>
        </w:rPr>
        <w:softHyphen/>
      </w:r>
      <w:r w:rsidR="002E70B1">
        <w:rPr>
          <w:rFonts w:hint="eastAsia"/>
          <w:lang w:eastAsia="zh-CN"/>
        </w:rPr>
        <w:softHyphen/>
      </w:r>
      <w:r>
        <w:t>s required.</w:t>
      </w:r>
    </w:p>
    <w:p w:rsidR="00FE0CB9" w:rsidRPr="00463169" w:rsidRDefault="00FE0CB9" w:rsidP="00B42275">
      <w:pPr>
        <w:rPr>
          <w:rStyle w:val="IntenseEmphasis"/>
        </w:rPr>
      </w:pPr>
      <w:r w:rsidRPr="00463169">
        <w:rPr>
          <w:rStyle w:val="IntenseEmphasis"/>
        </w:rPr>
        <w:t>Example value: OUTPUT(*EMAIL)</w:t>
      </w:r>
    </w:p>
    <w:p w:rsidR="00FE0CB9" w:rsidRDefault="00FE0CB9" w:rsidP="00E72BE3">
      <w:r>
        <w:t xml:space="preserve">There is only one more general parameter at the very end.  This is the debug parameter.  Use this when guided by support to get detailed troubleshooting information about problems that arise when using this command.  The default is *NO, meaning no debug.  However, it can be changed to *YES.  The log is written to the IFS at </w:t>
      </w:r>
      <w:r w:rsidRPr="00E72BE3">
        <w:t>/QIBM/</w:t>
      </w:r>
      <w:proofErr w:type="spellStart"/>
      <w:r w:rsidRPr="00E72BE3">
        <w:t>UserData</w:t>
      </w:r>
      <w:proofErr w:type="spellEnd"/>
      <w:r w:rsidRPr="00E72BE3">
        <w:t>/</w:t>
      </w:r>
      <w:proofErr w:type="spellStart"/>
      <w:r w:rsidRPr="00E72BE3">
        <w:t>qwebqry</w:t>
      </w:r>
      <w:proofErr w:type="spellEnd"/>
      <w:r w:rsidRPr="00E72BE3">
        <w:t>/extensions/runwqfex.log</w:t>
      </w:r>
      <w:r>
        <w:t>.  This parameter is required, but has the default of *NO so it does not have to be set manually.</w:t>
      </w:r>
    </w:p>
    <w:p w:rsidR="00FE0CB9" w:rsidRPr="0036684C" w:rsidRDefault="00FE0CB9" w:rsidP="00B42275">
      <w:pPr>
        <w:rPr>
          <w:rStyle w:val="IntenseEmphasis"/>
        </w:rPr>
      </w:pPr>
      <w:r w:rsidRPr="0036684C">
        <w:rPr>
          <w:rStyle w:val="IntenseEmphasis"/>
        </w:rPr>
        <w:t>Example value: DEBUG(*YES)</w:t>
      </w:r>
    </w:p>
    <w:p w:rsidR="00FE0CB9" w:rsidRDefault="00FE0CB9" w:rsidP="001434D9">
      <w:pPr>
        <w:pStyle w:val="Heading2"/>
      </w:pPr>
      <w:bookmarkStart w:id="5" w:name="_Toc439927754"/>
      <w:r>
        <w:t>Part 2.1: Additional parameters for *EMAIL</w:t>
      </w:r>
      <w:bookmarkEnd w:id="5"/>
    </w:p>
    <w:p w:rsidR="00FE0CB9" w:rsidRDefault="00FE0CB9" w:rsidP="001434D9">
      <w:r>
        <w:t>The first parameter for email is the recipient.  This can be one or more email address, separated by a comma.  This parameter is required for the *EMAIL option.</w:t>
      </w:r>
    </w:p>
    <w:p w:rsidR="00FE0CB9" w:rsidRPr="000238C8" w:rsidRDefault="00FE0CB9" w:rsidP="001434D9">
      <w:pPr>
        <w:rPr>
          <w:rStyle w:val="IntenseEmphasis"/>
        </w:rPr>
      </w:pPr>
      <w:r w:rsidRPr="000238C8">
        <w:rPr>
          <w:rStyle w:val="IntenseEmphasis"/>
        </w:rPr>
        <w:t>Example value: RECIPIENT(jsmith@mycompany.com)</w:t>
      </w:r>
    </w:p>
    <w:p w:rsidR="00FE0CB9" w:rsidRPr="000238C8" w:rsidRDefault="00FE0CB9" w:rsidP="001434D9">
      <w:pPr>
        <w:rPr>
          <w:rStyle w:val="IntenseEmphasis"/>
        </w:rPr>
      </w:pPr>
      <w:r w:rsidRPr="000238C8">
        <w:rPr>
          <w:rStyle w:val="IntenseEmphasis"/>
        </w:rPr>
        <w:t>Example value: RECIPIENT(‘jsmith@mycompany.com,sbrown@mycompany.com’)</w:t>
      </w:r>
    </w:p>
    <w:p w:rsidR="00FE0CB9" w:rsidRDefault="00FE0CB9" w:rsidP="001434D9">
      <w:r>
        <w:t>The second parameter is the sender or from address.  This could be a fictional address, a help desk, or perhaps someone in the area that could answer questions about the report’s content.  This parameter is required for the *EMAIL option.</w:t>
      </w:r>
    </w:p>
    <w:p w:rsidR="00FE0CB9" w:rsidRPr="000238C8" w:rsidRDefault="00FE0CB9" w:rsidP="001434D9">
      <w:pPr>
        <w:rPr>
          <w:rStyle w:val="IntenseEmphasis"/>
        </w:rPr>
      </w:pPr>
      <w:r w:rsidRPr="000238C8">
        <w:rPr>
          <w:rStyle w:val="IntenseEmphasis"/>
        </w:rPr>
        <w:lastRenderedPageBreak/>
        <w:t>Example value: SENDER(mjones@mycompany.com)</w:t>
      </w:r>
    </w:p>
    <w:p w:rsidR="00FE0CB9" w:rsidRDefault="00FE0CB9" w:rsidP="001434D9">
      <w:r>
        <w:t>The next parameter is the subject line for the email.    This parameter is optional for the *EMAIL option.</w:t>
      </w:r>
    </w:p>
    <w:p w:rsidR="00FE0CB9" w:rsidRPr="000238C8" w:rsidRDefault="00FE0CB9" w:rsidP="001434D9">
      <w:pPr>
        <w:rPr>
          <w:rStyle w:val="IntenseEmphasis"/>
        </w:rPr>
      </w:pPr>
      <w:r w:rsidRPr="000238C8">
        <w:rPr>
          <w:rStyle w:val="IntenseEmphasis"/>
        </w:rPr>
        <w:t>Example value: SUBJECT('Weekly Status Report')</w:t>
      </w:r>
    </w:p>
    <w:p w:rsidR="00FE0CB9" w:rsidRDefault="00FE0CB9" w:rsidP="001434D9">
      <w:r>
        <w:t xml:space="preserve">The next parameter is the SMTP email server to send the email.  This could be the local IBM </w:t>
      </w:r>
      <w:proofErr w:type="spellStart"/>
      <w:r>
        <w:t>i</w:t>
      </w:r>
      <w:proofErr w:type="spellEnd"/>
      <w:r>
        <w:t xml:space="preserve"> or a remote system.  You can use an IP address or DNS name.  If you use a DNS name, make sure the IBM </w:t>
      </w:r>
      <w:proofErr w:type="spellStart"/>
      <w:r>
        <w:t>i</w:t>
      </w:r>
      <w:proofErr w:type="spellEnd"/>
      <w:r>
        <w:t xml:space="preserve"> can resolve that name.  You can use the </w:t>
      </w:r>
      <w:smartTag w:uri="urn:schemas-microsoft-com:office:smarttags" w:element="place">
        <w:r>
          <w:t>PING</w:t>
        </w:r>
      </w:smartTag>
      <w:r>
        <w:t xml:space="preserve"> command to test that.  If you are sending emails to addresses not controlled by that SMTP server, you may run into an issue with relaying being blocked.  Talk to your email server administrator about this issue if you are sending emails outside of your company.  For example, your SMTP server is for mycompany.com.  Sending to an address </w:t>
      </w:r>
      <w:r w:rsidRPr="00B83524">
        <w:t>anything@mycompany.com</w:t>
      </w:r>
      <w:r>
        <w:t xml:space="preserve"> would be fine.  However, if sending to </w:t>
      </w:r>
      <w:r w:rsidRPr="00B83524">
        <w:t>anything@gmail.com</w:t>
      </w:r>
      <w:r>
        <w:t>, it could be blocked if relaying is prevented.  This parameter is required for the *EMAIL option.</w:t>
      </w:r>
    </w:p>
    <w:p w:rsidR="00FE0CB9" w:rsidRDefault="00FE0CB9" w:rsidP="000238C8">
      <w:pPr>
        <w:rPr>
          <w:rStyle w:val="IntenseEmphasis"/>
        </w:rPr>
      </w:pPr>
      <w:r w:rsidRPr="000238C8">
        <w:rPr>
          <w:rStyle w:val="IntenseEmphasis"/>
        </w:rPr>
        <w:t>Example value: ESERVER(smtp.mycompany.com)</w:t>
      </w:r>
    </w:p>
    <w:p w:rsidR="00FE0CB9" w:rsidRDefault="00FE0CB9" w:rsidP="000238C8">
      <w:pPr>
        <w:rPr>
          <w:rStyle w:val="IntenseEmphasis"/>
        </w:rPr>
      </w:pPr>
      <w:r w:rsidRPr="000238C8">
        <w:rPr>
          <w:rStyle w:val="IntenseEmphasis"/>
        </w:rPr>
        <w:t xml:space="preserve">Example value: </w:t>
      </w:r>
      <w:r>
        <w:rPr>
          <w:rStyle w:val="IntenseEmphasis"/>
        </w:rPr>
        <w:t>ESERVER(1.2.3.4</w:t>
      </w:r>
      <w:r w:rsidRPr="000238C8">
        <w:rPr>
          <w:rStyle w:val="IntenseEmphasis"/>
        </w:rPr>
        <w:t>)</w:t>
      </w:r>
    </w:p>
    <w:p w:rsidR="00FE0CB9" w:rsidRDefault="00FE0CB9" w:rsidP="001434D9">
      <w:r>
        <w:t>The next parameter is for the body of the email.  Here you can include information about what the report is, who is responsible, contact info, etc.  This parameter is optional for the *EMAIL option.</w:t>
      </w:r>
    </w:p>
    <w:p w:rsidR="00FE0CB9" w:rsidRPr="000238C8" w:rsidRDefault="00FE0CB9" w:rsidP="001434D9">
      <w:pPr>
        <w:rPr>
          <w:rStyle w:val="IntenseEmphasis"/>
        </w:rPr>
      </w:pPr>
      <w:r w:rsidRPr="000238C8">
        <w:rPr>
          <w:rStyle w:val="IntenseEmphasis"/>
        </w:rPr>
        <w:t>Example value: BODY('Please find the weekly status report attached.')</w:t>
      </w:r>
    </w:p>
    <w:p w:rsidR="00FE0CB9" w:rsidRDefault="00FE0CB9" w:rsidP="001434D9">
      <w:r>
        <w:t>The final parameter for email is the report style.  This parameter determines if the report is embedded in the email body directly or included as an attachment.  The default on this parameter is *ATTACHMENT.  Depending on the report type, this may or may not be an option.  Any style other than HTML output will always be sent as an attachment, regardless of this setting.  If the output is HTML, then setting this parameter to *INLINE will put the report in the body of the message instead of as an attachment.  This parameter is required for the *EMAIL option</w:t>
      </w:r>
      <w:r w:rsidRPr="00B854C0">
        <w:t xml:space="preserve"> </w:t>
      </w:r>
      <w:r>
        <w:t>but does have a default so no changes are required.</w:t>
      </w:r>
    </w:p>
    <w:p w:rsidR="00FE0CB9" w:rsidRPr="000A39F9" w:rsidRDefault="00FE0CB9" w:rsidP="001434D9">
      <w:pPr>
        <w:rPr>
          <w:rStyle w:val="IntenseEmphasis"/>
        </w:rPr>
      </w:pPr>
      <w:r w:rsidRPr="000A39F9">
        <w:rPr>
          <w:rStyle w:val="IntenseEmphasis"/>
        </w:rPr>
        <w:t>Example value: STYLE(*INLINE)</w:t>
      </w:r>
    </w:p>
    <w:p w:rsidR="00FE0CB9" w:rsidRDefault="00FE0CB9" w:rsidP="00D04D49">
      <w:pPr>
        <w:pStyle w:val="Heading3"/>
      </w:pPr>
      <w:bookmarkStart w:id="6" w:name="_Toc439927755"/>
      <w:r>
        <w:t>Part 2.1.1: Sample command</w:t>
      </w:r>
      <w:bookmarkEnd w:id="6"/>
    </w:p>
    <w:p w:rsidR="00FE0CB9" w:rsidRPr="00D04D49" w:rsidRDefault="00FE0CB9" w:rsidP="00E72BE3">
      <w:r>
        <w:t xml:space="preserve">RUNWQFEX WQVLDL(MYUSRPRF) </w:t>
      </w:r>
      <w:r w:rsidRPr="00E72BE3">
        <w:t>FULLPATH('IBFS:/WFC/Repository/</w:t>
      </w:r>
      <w:proofErr w:type="spellStart"/>
      <w:r w:rsidRPr="00E72BE3">
        <w:t>my</w:t>
      </w:r>
      <w:r>
        <w:t>domain</w:t>
      </w:r>
      <w:proofErr w:type="spellEnd"/>
      <w:r>
        <w:t>/</w:t>
      </w:r>
      <w:proofErr w:type="spellStart"/>
      <w:r>
        <w:t>sd_reports</w:t>
      </w:r>
      <w:proofErr w:type="spellEnd"/>
      <w:r>
        <w:t xml:space="preserve">/ </w:t>
      </w:r>
      <w:proofErr w:type="spellStart"/>
      <w:r>
        <w:t>myreportfldr</w:t>
      </w:r>
      <w:proofErr w:type="spellEnd"/>
      <w:r>
        <w:t>/</w:t>
      </w:r>
      <w:proofErr w:type="spellStart"/>
      <w:r>
        <w:t>my_report.fex</w:t>
      </w:r>
      <w:proofErr w:type="spellEnd"/>
      <w:r w:rsidRPr="00E72BE3">
        <w:t>')</w:t>
      </w:r>
      <w:r>
        <w:t xml:space="preserve"> PARAMETERS('&amp;Country=</w:t>
      </w:r>
      <w:proofErr w:type="spellStart"/>
      <w:r>
        <w:t>United+States</w:t>
      </w:r>
      <w:proofErr w:type="spellEnd"/>
      <w:r>
        <w:t>') OUTPUT(*EMAIL) RECIPIENT(jsmith@mycompany.com) SENDER(mjones@mycompany.com) SUBJECT('Weekly Status Report') ESERVER(smtp.mycompany.com) BODY('Please find the weekly status report attached.')</w:t>
      </w:r>
    </w:p>
    <w:p w:rsidR="00FE0CB9" w:rsidRDefault="00FE0CB9" w:rsidP="001434D9">
      <w:pPr>
        <w:pStyle w:val="Heading2"/>
      </w:pPr>
      <w:bookmarkStart w:id="7" w:name="_Toc439927756"/>
      <w:r>
        <w:t>Part 2.2: Additional parameters for *FTP</w:t>
      </w:r>
      <w:bookmarkEnd w:id="7"/>
    </w:p>
    <w:p w:rsidR="00FE0CB9" w:rsidRDefault="00FE0CB9" w:rsidP="001434D9">
      <w:r>
        <w:t xml:space="preserve">The first parameter is the FTP server.  This could be the local IBM </w:t>
      </w:r>
      <w:proofErr w:type="spellStart"/>
      <w:r>
        <w:t>i</w:t>
      </w:r>
      <w:proofErr w:type="spellEnd"/>
      <w:r>
        <w:t xml:space="preserve"> or a remote system.  You can use an IP address or DNS name.  If you use a DNS name, make sure the IBM </w:t>
      </w:r>
      <w:proofErr w:type="spellStart"/>
      <w:r>
        <w:t>i</w:t>
      </w:r>
      <w:proofErr w:type="spellEnd"/>
      <w:r>
        <w:t xml:space="preserve"> can resolve that name.  You can use the PING command to test that.  This parameter is required for the *FTP option.</w:t>
      </w:r>
    </w:p>
    <w:p w:rsidR="00FE0CB9" w:rsidRPr="00FA2D35" w:rsidRDefault="00FE0CB9" w:rsidP="001434D9">
      <w:pPr>
        <w:rPr>
          <w:rStyle w:val="IntenseEmphasis"/>
        </w:rPr>
      </w:pPr>
      <w:r>
        <w:rPr>
          <w:rStyle w:val="IntenseEmphasis"/>
        </w:rPr>
        <w:t>Exa</w:t>
      </w:r>
      <w:r w:rsidRPr="00FA2D35">
        <w:rPr>
          <w:rStyle w:val="IntenseEmphasis"/>
        </w:rPr>
        <w:t>mple value: FSERVER(ftp.mycompany.com)</w:t>
      </w:r>
    </w:p>
    <w:p w:rsidR="00FE0CB9" w:rsidRPr="00FA2D35" w:rsidRDefault="00FE0CB9" w:rsidP="001434D9">
      <w:pPr>
        <w:rPr>
          <w:rStyle w:val="IntenseEmphasis"/>
        </w:rPr>
      </w:pPr>
      <w:r>
        <w:rPr>
          <w:rStyle w:val="IntenseEmphasis"/>
        </w:rPr>
        <w:lastRenderedPageBreak/>
        <w:t>Ex</w:t>
      </w:r>
      <w:r w:rsidRPr="00FA2D35">
        <w:rPr>
          <w:rStyle w:val="IntenseEmphasis"/>
        </w:rPr>
        <w:t>ample value: FSERVER(1.2.3.4)</w:t>
      </w:r>
    </w:p>
    <w:p w:rsidR="00FE0CB9" w:rsidRDefault="00FE0CB9" w:rsidP="001434D9">
      <w:r>
        <w:t>The second parameter is the FTP validation list.  This is for the sign on to the FTP server.  This can be the same validation list as used in the very first parameter or a different one.  This parameter is required for the *FTP option.</w:t>
      </w:r>
    </w:p>
    <w:p w:rsidR="00FE0CB9" w:rsidRPr="00FA2D35" w:rsidRDefault="00FE0CB9" w:rsidP="001434D9">
      <w:pPr>
        <w:rPr>
          <w:rStyle w:val="IntenseEmphasis"/>
        </w:rPr>
      </w:pPr>
      <w:r w:rsidRPr="00FA2D35">
        <w:rPr>
          <w:rStyle w:val="IntenseEmphasis"/>
        </w:rPr>
        <w:t>Example value: FTPVLDL(MYFTPUSR)</w:t>
      </w:r>
    </w:p>
    <w:p w:rsidR="00FE0CB9" w:rsidRDefault="00FE0CB9" w:rsidP="001434D9">
      <w:r>
        <w:t>The next parameter is the directory on the FTP server.  We do a CD (change directory) to this value so it can be a relative or absolute path.  Please make sure that this directory exists as we do not create it, simply change to it.  Also, make sure that the profile used to make the FTP connection has write authority to this directory.  This parameter is required for the *FTP option.</w:t>
      </w:r>
    </w:p>
    <w:p w:rsidR="00FE0CB9" w:rsidRDefault="00FE0CB9" w:rsidP="00FA2D35">
      <w:pPr>
        <w:rPr>
          <w:rStyle w:val="IntenseEmphasis"/>
        </w:rPr>
      </w:pPr>
      <w:r w:rsidRPr="00FA2D35">
        <w:rPr>
          <w:rStyle w:val="IntenseEmphasis"/>
        </w:rPr>
        <w:t>Example value: FTPDIR('/</w:t>
      </w:r>
      <w:proofErr w:type="spellStart"/>
      <w:r w:rsidRPr="00FA2D35">
        <w:rPr>
          <w:rStyle w:val="IntenseEmphasis"/>
        </w:rPr>
        <w:t>public_html</w:t>
      </w:r>
      <w:proofErr w:type="spellEnd"/>
      <w:r w:rsidRPr="00FA2D35">
        <w:rPr>
          <w:rStyle w:val="IntenseEmphasis"/>
        </w:rPr>
        <w:t>/reports')</w:t>
      </w:r>
      <w:r>
        <w:rPr>
          <w:rStyle w:val="IntenseEmphasis"/>
        </w:rPr>
        <w:br w:type="page"/>
      </w:r>
    </w:p>
    <w:p w:rsidR="00FE0CB9" w:rsidRDefault="00FE0CB9" w:rsidP="001434D9">
      <w:r>
        <w:t>The final parameter is the file name.  This will be the name of the file on the FTP server.  It defaults to *DEFAULT.  This means the command will build a name for the file that is the report name (from the 4</w:t>
      </w:r>
      <w:r w:rsidRPr="00B45CFD">
        <w:rPr>
          <w:vertAlign w:val="superscript"/>
        </w:rPr>
        <w:t>th</w:t>
      </w:r>
      <w:r>
        <w:t xml:space="preserve"> parameter), year, month, date, hour, minute, and second separated by underscores (_) and the correct file extension for the report type (.html for HTML, .</w:t>
      </w:r>
      <w:proofErr w:type="spellStart"/>
      <w:r>
        <w:t>xls</w:t>
      </w:r>
      <w:proofErr w:type="spellEnd"/>
      <w:r>
        <w:t xml:space="preserve"> for Excel, etc.).  This parameter is required for the *FTP option but does have a default so no changes are required.</w:t>
      </w:r>
    </w:p>
    <w:p w:rsidR="00FE0CB9" w:rsidRPr="00FA2D35" w:rsidRDefault="00FE0CB9" w:rsidP="001434D9">
      <w:pPr>
        <w:rPr>
          <w:rStyle w:val="IntenseEmphasis"/>
        </w:rPr>
      </w:pPr>
      <w:r w:rsidRPr="00FA2D35">
        <w:rPr>
          <w:rStyle w:val="IntenseEmphasis"/>
        </w:rPr>
        <w:t>Example value: FTPFILE(</w:t>
      </w:r>
      <w:proofErr w:type="spellStart"/>
      <w:r w:rsidRPr="00FA2D35">
        <w:rPr>
          <w:rStyle w:val="IntenseEmphasis"/>
        </w:rPr>
        <w:t>weekly_report</w:t>
      </w:r>
      <w:proofErr w:type="spellEnd"/>
      <w:r w:rsidRPr="00FA2D35">
        <w:rPr>
          <w:rStyle w:val="IntenseEmphasis"/>
        </w:rPr>
        <w:t>)</w:t>
      </w:r>
    </w:p>
    <w:p w:rsidR="00FE0CB9" w:rsidRDefault="00FE0CB9" w:rsidP="00D04D49">
      <w:pPr>
        <w:pStyle w:val="Heading3"/>
      </w:pPr>
      <w:bookmarkStart w:id="8" w:name="_Toc439927757"/>
      <w:r>
        <w:t>Part 2.2.1: Sample command</w:t>
      </w:r>
      <w:bookmarkEnd w:id="8"/>
    </w:p>
    <w:p w:rsidR="00FE0CB9" w:rsidRDefault="00FE0CB9" w:rsidP="00E72BE3">
      <w:r>
        <w:t xml:space="preserve">RUNWQFEX WQVLDL(MYUSRPRF) </w:t>
      </w:r>
      <w:r w:rsidRPr="00E72BE3">
        <w:t>FULLPATH('IBFS:/WFC/Repository/</w:t>
      </w:r>
      <w:proofErr w:type="spellStart"/>
      <w:r w:rsidRPr="00E72BE3">
        <w:t>mydomain</w:t>
      </w:r>
      <w:proofErr w:type="spellEnd"/>
      <w:r w:rsidRPr="00E72BE3">
        <w:t>/</w:t>
      </w:r>
      <w:proofErr w:type="spellStart"/>
      <w:r w:rsidRPr="00E72BE3">
        <w:t>sd_reports</w:t>
      </w:r>
      <w:proofErr w:type="spellEnd"/>
      <w:r w:rsidRPr="00E72BE3">
        <w:t xml:space="preserve">/ </w:t>
      </w:r>
      <w:proofErr w:type="spellStart"/>
      <w:r w:rsidRPr="00E72BE3">
        <w:t>myreportfldr</w:t>
      </w:r>
      <w:proofErr w:type="spellEnd"/>
      <w:r w:rsidRPr="00E72BE3">
        <w:t>/</w:t>
      </w:r>
      <w:proofErr w:type="spellStart"/>
      <w:r w:rsidRPr="00E72BE3">
        <w:t>my_report.fex</w:t>
      </w:r>
      <w:proofErr w:type="spellEnd"/>
      <w:r w:rsidRPr="00E72BE3">
        <w:t>')</w:t>
      </w:r>
      <w:r>
        <w:t xml:space="preserve"> PARAMETERS('&amp;Country=</w:t>
      </w:r>
      <w:proofErr w:type="spellStart"/>
      <w:r>
        <w:t>United+States</w:t>
      </w:r>
      <w:proofErr w:type="spellEnd"/>
      <w:r>
        <w:t>') OUTPUT(*FTP) FSERVER(ftp.mycompany.com) FTPVLDL(MYFTPUSR) FTPDIR('/</w:t>
      </w:r>
      <w:proofErr w:type="spellStart"/>
      <w:r>
        <w:t>public_html</w:t>
      </w:r>
      <w:proofErr w:type="spellEnd"/>
      <w:r>
        <w:t>/reports') FTPFILE(</w:t>
      </w:r>
      <w:proofErr w:type="spellStart"/>
      <w:r>
        <w:t>weekly_report</w:t>
      </w:r>
      <w:proofErr w:type="spellEnd"/>
      <w:r>
        <w:t>)</w:t>
      </w:r>
    </w:p>
    <w:p w:rsidR="00FE0CB9" w:rsidRDefault="00FE0CB9" w:rsidP="001434D9">
      <w:pPr>
        <w:pStyle w:val="Heading2"/>
      </w:pPr>
      <w:bookmarkStart w:id="9" w:name="_Toc439927758"/>
      <w:r>
        <w:t>Part 2.3: Additional parameters for *FILE</w:t>
      </w:r>
      <w:bookmarkEnd w:id="9"/>
    </w:p>
    <w:p w:rsidR="00FE0CB9" w:rsidRDefault="00FE0CB9" w:rsidP="00B42275">
      <w:r>
        <w:t>The first parameter is the directory in the IFS.</w:t>
      </w:r>
      <w:r w:rsidRPr="003154BA">
        <w:t xml:space="preserve"> </w:t>
      </w:r>
      <w:r>
        <w:t xml:space="preserve"> We do a CD (change directory) to this value so it can be a relative or absolute path.  Please make sure that this directory exists as we do not create it, simply change to it.  Also, make sure that the profile used to run the command has write authority to this directory.  This parameter is required for the *FILE option.</w:t>
      </w:r>
    </w:p>
    <w:p w:rsidR="00FE0CB9" w:rsidRPr="002C3B0C" w:rsidRDefault="00FE0CB9" w:rsidP="00B42275">
      <w:pPr>
        <w:rPr>
          <w:rStyle w:val="IntenseEmphasis"/>
        </w:rPr>
      </w:pPr>
      <w:r w:rsidRPr="002C3B0C">
        <w:rPr>
          <w:rStyle w:val="IntenseEmphasis"/>
        </w:rPr>
        <w:t>Example value: FILEDIR('/www/</w:t>
      </w:r>
      <w:proofErr w:type="spellStart"/>
      <w:r w:rsidRPr="002C3B0C">
        <w:rPr>
          <w:rStyle w:val="IntenseEmphasis"/>
        </w:rPr>
        <w:t>webroot</w:t>
      </w:r>
      <w:proofErr w:type="spellEnd"/>
      <w:r w:rsidRPr="002C3B0C">
        <w:rPr>
          <w:rStyle w:val="IntenseEmphasis"/>
        </w:rPr>
        <w:t>')</w:t>
      </w:r>
    </w:p>
    <w:p w:rsidR="00FE0CB9" w:rsidRDefault="00FE0CB9" w:rsidP="003154BA">
      <w:r>
        <w:t>The final parameter is the file name.  This will be the name of the file in the IFS.  It defaults to *DEFAULT.  This means the command will build a name for the file that is the report name (from the 4</w:t>
      </w:r>
      <w:r w:rsidRPr="00B45CFD">
        <w:rPr>
          <w:vertAlign w:val="superscript"/>
        </w:rPr>
        <w:t>th</w:t>
      </w:r>
      <w:r>
        <w:t xml:space="preserve"> parameter), year, month, date, hour, minute, and second separated by underscores (_) and the correct file extension for the report type (.html for HTML, .</w:t>
      </w:r>
      <w:proofErr w:type="spellStart"/>
      <w:r>
        <w:t>xls</w:t>
      </w:r>
      <w:proofErr w:type="spellEnd"/>
      <w:r>
        <w:t xml:space="preserve"> for Excel, etc.).  This parameter is required for the *FILE option but does have a default so no changes are required.</w:t>
      </w:r>
    </w:p>
    <w:p w:rsidR="00FE0CB9" w:rsidRPr="002C3B0C" w:rsidRDefault="00FE0CB9" w:rsidP="003154BA">
      <w:pPr>
        <w:rPr>
          <w:rStyle w:val="IntenseEmphasis"/>
        </w:rPr>
      </w:pPr>
      <w:r w:rsidRPr="002C3B0C">
        <w:rPr>
          <w:rStyle w:val="IntenseEmphasis"/>
        </w:rPr>
        <w:t>Example value: FILEFILE(</w:t>
      </w:r>
      <w:proofErr w:type="spellStart"/>
      <w:r w:rsidRPr="002C3B0C">
        <w:rPr>
          <w:rStyle w:val="IntenseEmphasis"/>
        </w:rPr>
        <w:t>weekly_report</w:t>
      </w:r>
      <w:proofErr w:type="spellEnd"/>
      <w:r w:rsidRPr="002C3B0C">
        <w:rPr>
          <w:rStyle w:val="IntenseEmphasis"/>
        </w:rPr>
        <w:t>)</w:t>
      </w:r>
    </w:p>
    <w:p w:rsidR="00FE0CB9" w:rsidRDefault="00FE0CB9" w:rsidP="00D04D49">
      <w:pPr>
        <w:pStyle w:val="Heading3"/>
      </w:pPr>
      <w:bookmarkStart w:id="10" w:name="_Toc439927759"/>
      <w:r>
        <w:t>Part 2.3.1: Sample command</w:t>
      </w:r>
      <w:bookmarkEnd w:id="10"/>
    </w:p>
    <w:p w:rsidR="00FE0CB9" w:rsidRPr="00E72BE3" w:rsidRDefault="00FE0CB9" w:rsidP="00E72BE3">
      <w:pPr>
        <w:autoSpaceDE w:val="0"/>
        <w:autoSpaceDN w:val="0"/>
        <w:adjustRightInd w:val="0"/>
      </w:pPr>
      <w:r w:rsidRPr="00E72BE3">
        <w:t>RUNWQFEX WQVLDL(MYUSRPRF) FULLPATH('IBFS:/WFC/Repository/</w:t>
      </w:r>
      <w:proofErr w:type="spellStart"/>
      <w:r w:rsidRPr="00E72BE3">
        <w:t>mydomain</w:t>
      </w:r>
      <w:proofErr w:type="spellEnd"/>
      <w:r w:rsidRPr="00E72BE3">
        <w:t>/</w:t>
      </w:r>
      <w:proofErr w:type="spellStart"/>
      <w:r w:rsidRPr="00E72BE3">
        <w:t>sd_reports</w:t>
      </w:r>
      <w:proofErr w:type="spellEnd"/>
      <w:r w:rsidRPr="00E72BE3">
        <w:t xml:space="preserve">/ </w:t>
      </w:r>
      <w:proofErr w:type="spellStart"/>
      <w:r w:rsidRPr="00E72BE3">
        <w:t>myreportfldr</w:t>
      </w:r>
      <w:proofErr w:type="spellEnd"/>
      <w:r w:rsidRPr="00E72BE3">
        <w:t>/</w:t>
      </w:r>
      <w:proofErr w:type="spellStart"/>
      <w:r w:rsidRPr="00E72BE3">
        <w:t>my_report.fex</w:t>
      </w:r>
      <w:proofErr w:type="spellEnd"/>
      <w:r w:rsidRPr="00E72BE3">
        <w:t xml:space="preserve"> ') PARAMETERS('&amp;Country=</w:t>
      </w:r>
      <w:proofErr w:type="spellStart"/>
      <w:r w:rsidRPr="00E72BE3">
        <w:t>United+States</w:t>
      </w:r>
      <w:proofErr w:type="spellEnd"/>
      <w:r w:rsidRPr="00E72BE3">
        <w:t>') OUTPUT(*FILE)</w:t>
      </w:r>
      <w:r>
        <w:t xml:space="preserve"> FILEDIR(‘/www/</w:t>
      </w:r>
      <w:proofErr w:type="spellStart"/>
      <w:r>
        <w:t>webroot</w:t>
      </w:r>
      <w:proofErr w:type="spellEnd"/>
      <w:r>
        <w:t>’) FILEFILE(</w:t>
      </w:r>
      <w:proofErr w:type="spellStart"/>
      <w:r>
        <w:t>weekly_report</w:t>
      </w:r>
      <w:proofErr w:type="spellEnd"/>
      <w:r>
        <w:t>)</w:t>
      </w:r>
    </w:p>
    <w:p w:rsidR="002E70B1" w:rsidRPr="002E70B1" w:rsidRDefault="00FA4D91" w:rsidP="002E70B1">
      <w:pPr>
        <w:pStyle w:val="Heading1"/>
      </w:pPr>
      <w:r>
        <w:pict>
          <v:shape id="imagerId15" o:spid="_x0000_s1029" type="#_x0000_t75" style="position:absolute;margin-left:30pt;margin-top:34pt;width:14pt;height:28pt;z-index:-3;visibility:visible;mso-position-horizontal-relative:page;mso-position-vertical-relative:page">
            <v:imagedata r:id="rId11" o:title=""/>
            <w10:wrap anchorx="page" anchory="page"/>
          </v:shape>
        </w:pict>
      </w:r>
      <w:r>
        <w:pict>
          <v:shape id="imagerId16" o:spid="_x0000_s1028" type="#_x0000_t75" style="position:absolute;margin-left:44pt;margin-top:34pt;width:22pt;height:28pt;z-index:-2;visibility:visible;mso-position-horizontal-relative:page;mso-position-vertical-relative:page">
            <v:imagedata r:id="rId12" o:title=""/>
            <w10:wrap anchorx="page" anchory="page"/>
          </v:shape>
        </w:pict>
      </w:r>
      <w:r>
        <w:pict>
          <v:shape id="imagerId17" o:spid="_x0000_s1027" type="#_x0000_t75" style="position:absolute;margin-left:66pt;margin-top:34pt;width:31pt;height:28pt;z-index:-1;visibility:visible;mso-position-horizontal-relative:page;mso-position-vertical-relative:page">
            <v:imagedata r:id="rId13" o:title=""/>
            <w10:wrap anchorx="page" anchory="page"/>
          </v:shape>
        </w:pict>
      </w:r>
      <w:bookmarkStart w:id="11" w:name="_Toc439927760"/>
      <w:r w:rsidR="002E70B1" w:rsidRPr="002E70B1">
        <w:t>Part 3: Running the command for DataMigrator flow</w:t>
      </w:r>
      <w:bookmarkEnd w:id="11"/>
    </w:p>
    <w:p w:rsidR="002E70B1" w:rsidRPr="002E70B1" w:rsidRDefault="002E70B1" w:rsidP="002E70B1">
      <w:r>
        <w:t xml:space="preserve">Besides using </w:t>
      </w:r>
      <w:r w:rsidRPr="002E70B1">
        <w:t>DB2 Web Query 5250 Reporting Extension to run reports, users can also use that to run DataMigrator flow. When running a DataMigrator flow, parameters of the command being used are just WQVLDL, FULLPATH, PARAMETERS and DEBUG. WQVLDL and FULLPATH are required, PARAMETERS and DEBUG are optional.</w:t>
      </w:r>
    </w:p>
    <w:p w:rsidR="002E70B1" w:rsidRPr="002E70B1" w:rsidRDefault="002E70B1" w:rsidP="002E70B1"/>
    <w:p w:rsidR="002E70B1" w:rsidRDefault="002E70B1" w:rsidP="002E70B1">
      <w:pPr>
        <w:rPr>
          <w:lang w:eastAsia="zh-CN"/>
        </w:rPr>
      </w:pPr>
      <w:r w:rsidRPr="002E70B1">
        <w:lastRenderedPageBreak/>
        <w:t>The WQ Validation List is a required parameter. Refer to Part 2 for details.</w:t>
      </w:r>
    </w:p>
    <w:p w:rsidR="002E70B1" w:rsidRPr="007B16A3" w:rsidRDefault="002E70B1" w:rsidP="002E70B1">
      <w:pPr>
        <w:rPr>
          <w:lang w:eastAsia="zh-CN"/>
        </w:rPr>
      </w:pPr>
      <w:r w:rsidRPr="002E70B1">
        <w:t xml:space="preserve">The FULLPATH parameter specifies the item to be run by the full path of the flow. To find the FULLPATH for a flow, </w:t>
      </w:r>
      <w:r w:rsidRPr="007B16A3">
        <w:t xml:space="preserve">right click on a flow in Data Management Console, select Properties, and then you can find the flow's Physical Location. </w:t>
      </w:r>
    </w:p>
    <w:p w:rsidR="002E70B1" w:rsidRPr="007B16A3" w:rsidRDefault="002E70B1" w:rsidP="002E70B1">
      <w:pPr>
        <w:rPr>
          <w:b/>
          <w:bCs/>
          <w:i/>
          <w:iCs/>
          <w:color w:val="4F81BD"/>
          <w:lang w:eastAsia="zh-CN"/>
        </w:rPr>
      </w:pPr>
      <w:r w:rsidRPr="007B16A3">
        <w:rPr>
          <w:rStyle w:val="IntenseEmphasis"/>
        </w:rPr>
        <w:t xml:space="preserve">Example value: </w:t>
      </w:r>
      <w:proofErr w:type="gramStart"/>
      <w:r w:rsidRPr="007B16A3">
        <w:rPr>
          <w:rStyle w:val="IntenseEmphasis"/>
        </w:rPr>
        <w:t>FULLPATH(</w:t>
      </w:r>
      <w:proofErr w:type="gramEnd"/>
      <w:r w:rsidRPr="007B16A3">
        <w:rPr>
          <w:rStyle w:val="IntenseEmphasis"/>
        </w:rPr>
        <w:t>'/</w:t>
      </w:r>
      <w:proofErr w:type="spellStart"/>
      <w:r w:rsidRPr="007B16A3">
        <w:rPr>
          <w:rStyle w:val="IntenseEmphasis"/>
        </w:rPr>
        <w:t>qibm</w:t>
      </w:r>
      <w:proofErr w:type="spellEnd"/>
      <w:r w:rsidRPr="007B16A3">
        <w:rPr>
          <w:rStyle w:val="IntenseEmphasis"/>
        </w:rPr>
        <w:t>/</w:t>
      </w:r>
      <w:proofErr w:type="spellStart"/>
      <w:r w:rsidRPr="007B16A3">
        <w:rPr>
          <w:rStyle w:val="IntenseEmphasis"/>
        </w:rPr>
        <w:t>userdata</w:t>
      </w:r>
      <w:proofErr w:type="spellEnd"/>
      <w:r w:rsidRPr="007B16A3">
        <w:rPr>
          <w:rStyle w:val="IntenseEmphasis"/>
        </w:rPr>
        <w:t>/</w:t>
      </w:r>
      <w:proofErr w:type="spellStart"/>
      <w:r w:rsidRPr="007B16A3">
        <w:rPr>
          <w:rStyle w:val="IntenseEmphasis"/>
        </w:rPr>
        <w:t>qwebqry</w:t>
      </w:r>
      <w:proofErr w:type="spellEnd"/>
      <w:r w:rsidRPr="007B16A3">
        <w:rPr>
          <w:rStyle w:val="IntenseEmphasis"/>
        </w:rPr>
        <w:t>/apps/demo/flow01.fex')</w:t>
      </w:r>
    </w:p>
    <w:p w:rsidR="002E70B1" w:rsidRDefault="002E70B1" w:rsidP="002E70B1">
      <w:pPr>
        <w:autoSpaceDE w:val="0"/>
        <w:autoSpaceDN w:val="0"/>
        <w:adjustRightInd w:val="0"/>
        <w:spacing w:after="0" w:line="240" w:lineRule="auto"/>
        <w:rPr>
          <w:rFonts w:cs="Calibri"/>
          <w:color w:val="000000"/>
        </w:rPr>
      </w:pPr>
      <w:r>
        <w:rPr>
          <w:rFonts w:cs="Calibri"/>
          <w:color w:val="000000"/>
        </w:rPr>
        <w:t>If there are parameters defined for the flow, then PARAMETERS should be specified. Refer to Part 2 for details.</w:t>
      </w:r>
    </w:p>
    <w:p w:rsidR="002E70B1" w:rsidRDefault="002E70B1" w:rsidP="002E70B1">
      <w:pPr>
        <w:autoSpaceDE w:val="0"/>
        <w:autoSpaceDN w:val="0"/>
        <w:adjustRightInd w:val="0"/>
        <w:spacing w:after="0" w:line="240" w:lineRule="auto"/>
        <w:rPr>
          <w:rFonts w:cs="Calibri"/>
          <w:color w:val="000000"/>
        </w:rPr>
      </w:pPr>
    </w:p>
    <w:p w:rsidR="002E70B1" w:rsidRDefault="002E70B1" w:rsidP="002E70B1">
      <w:pPr>
        <w:autoSpaceDE w:val="0"/>
        <w:autoSpaceDN w:val="0"/>
        <w:adjustRightInd w:val="0"/>
        <w:spacing w:after="0" w:line="240" w:lineRule="auto"/>
        <w:rPr>
          <w:rFonts w:cs="Calibri"/>
          <w:color w:val="000000"/>
        </w:rPr>
      </w:pPr>
      <w:r>
        <w:rPr>
          <w:rFonts w:cs="Calibri"/>
          <w:color w:val="000000"/>
        </w:rPr>
        <w:t xml:space="preserve">If </w:t>
      </w:r>
      <w:proofErr w:type="gramStart"/>
      <w:r>
        <w:rPr>
          <w:rFonts w:cs="Calibri"/>
          <w:color w:val="000000"/>
        </w:rPr>
        <w:t>DEBUG(</w:t>
      </w:r>
      <w:proofErr w:type="gramEnd"/>
      <w:r>
        <w:rPr>
          <w:rFonts w:cs="Calibri"/>
          <w:color w:val="000000"/>
        </w:rPr>
        <w:t>*YES) is specified. The log is written to the IFS at</w:t>
      </w:r>
      <w:r>
        <w:rPr>
          <w:rFonts w:cs="Calibri" w:hint="eastAsia"/>
          <w:color w:val="000000"/>
          <w:lang w:eastAsia="zh-CN"/>
        </w:rPr>
        <w:t xml:space="preserve"> </w:t>
      </w:r>
      <w:r>
        <w:rPr>
          <w:rFonts w:cs="Calibri"/>
          <w:color w:val="000000"/>
        </w:rPr>
        <w:t>/QIBM/</w:t>
      </w:r>
      <w:proofErr w:type="spellStart"/>
      <w:r>
        <w:rPr>
          <w:rFonts w:cs="Calibri"/>
          <w:color w:val="000000"/>
        </w:rPr>
        <w:t>UserData</w:t>
      </w:r>
      <w:proofErr w:type="spellEnd"/>
      <w:r>
        <w:rPr>
          <w:rFonts w:cs="Calibri"/>
          <w:color w:val="000000"/>
        </w:rPr>
        <w:t>/</w:t>
      </w:r>
      <w:proofErr w:type="spellStart"/>
      <w:r>
        <w:rPr>
          <w:rFonts w:cs="Calibri"/>
          <w:color w:val="000000"/>
        </w:rPr>
        <w:t>qwebqry</w:t>
      </w:r>
      <w:proofErr w:type="spellEnd"/>
      <w:r>
        <w:rPr>
          <w:rFonts w:cs="Calibri"/>
          <w:color w:val="000000"/>
        </w:rPr>
        <w:t xml:space="preserve">/extensions/runwqfex.log. </w:t>
      </w:r>
    </w:p>
    <w:p w:rsidR="002E70B1" w:rsidRDefault="002E70B1" w:rsidP="002E70B1">
      <w:pPr>
        <w:autoSpaceDE w:val="0"/>
        <w:autoSpaceDN w:val="0"/>
        <w:adjustRightInd w:val="0"/>
        <w:spacing w:after="0" w:line="240" w:lineRule="auto"/>
        <w:rPr>
          <w:rFonts w:cs="Calibri"/>
          <w:color w:val="000000"/>
        </w:rPr>
      </w:pPr>
    </w:p>
    <w:p w:rsidR="002E70B1" w:rsidRPr="007B16A3" w:rsidRDefault="002E70B1" w:rsidP="002E70B1">
      <w:pPr>
        <w:rPr>
          <w:color w:val="4F81BD"/>
          <w:lang w:eastAsia="zh-CN"/>
        </w:rPr>
      </w:pPr>
      <w:r w:rsidRPr="007B16A3">
        <w:rPr>
          <w:rStyle w:val="IntenseEmphasis"/>
        </w:rPr>
        <w:t xml:space="preserve">Example value: </w:t>
      </w:r>
      <w:proofErr w:type="gramStart"/>
      <w:r w:rsidRPr="007B16A3">
        <w:rPr>
          <w:rStyle w:val="IntenseEmphasis"/>
        </w:rPr>
        <w:t>DEBUG(</w:t>
      </w:r>
      <w:proofErr w:type="gramEnd"/>
      <w:r w:rsidRPr="007B16A3">
        <w:rPr>
          <w:rStyle w:val="IntenseEmphasis"/>
        </w:rPr>
        <w:t>*YES)</w:t>
      </w:r>
    </w:p>
    <w:p w:rsidR="002E70B1" w:rsidRPr="007B16A3" w:rsidRDefault="002E70B1" w:rsidP="002E70B1">
      <w:pPr>
        <w:pStyle w:val="Heading2"/>
      </w:pPr>
      <w:bookmarkStart w:id="12" w:name="_Toc439927761"/>
      <w:r w:rsidRPr="007B16A3">
        <w:t>Part 3.1: Sample command</w:t>
      </w:r>
      <w:bookmarkEnd w:id="12"/>
    </w:p>
    <w:p w:rsidR="002E70B1" w:rsidRPr="002E70B1" w:rsidRDefault="002E70B1" w:rsidP="002E70B1">
      <w:pPr>
        <w:autoSpaceDE w:val="0"/>
        <w:autoSpaceDN w:val="0"/>
        <w:adjustRightInd w:val="0"/>
        <w:spacing w:after="0" w:line="240" w:lineRule="auto"/>
        <w:rPr>
          <w:rFonts w:cs="Calibri"/>
          <w:color w:val="000000"/>
        </w:rPr>
      </w:pPr>
      <w:r w:rsidRPr="002E70B1">
        <w:rPr>
          <w:rFonts w:cs="Calibri"/>
          <w:color w:val="000000"/>
        </w:rPr>
        <w:t xml:space="preserve">RUNWQFEX </w:t>
      </w:r>
      <w:proofErr w:type="gramStart"/>
      <w:r w:rsidRPr="002E70B1">
        <w:rPr>
          <w:rFonts w:cs="Calibri"/>
          <w:color w:val="000000"/>
        </w:rPr>
        <w:t>WQVLDL(</w:t>
      </w:r>
      <w:proofErr w:type="gramEnd"/>
      <w:r>
        <w:rPr>
          <w:rFonts w:cs="Calibri"/>
          <w:color w:val="000000"/>
        </w:rPr>
        <w:t>MYUSRPRF</w:t>
      </w:r>
      <w:r w:rsidRPr="002E70B1">
        <w:rPr>
          <w:rFonts w:cs="Calibri"/>
          <w:color w:val="000000"/>
        </w:rPr>
        <w:t>) FULLPATH('/</w:t>
      </w:r>
      <w:proofErr w:type="spellStart"/>
      <w:r w:rsidRPr="002E70B1">
        <w:rPr>
          <w:rFonts w:cs="Calibri"/>
          <w:color w:val="000000"/>
        </w:rPr>
        <w:t>qibm</w:t>
      </w:r>
      <w:proofErr w:type="spellEnd"/>
      <w:r w:rsidRPr="002E70B1">
        <w:rPr>
          <w:rFonts w:cs="Calibri"/>
          <w:color w:val="000000"/>
        </w:rPr>
        <w:t>/</w:t>
      </w:r>
      <w:proofErr w:type="spellStart"/>
      <w:r w:rsidRPr="002E70B1">
        <w:rPr>
          <w:rFonts w:cs="Calibri"/>
          <w:color w:val="000000"/>
        </w:rPr>
        <w:t>userdata</w:t>
      </w:r>
      <w:proofErr w:type="spellEnd"/>
      <w:r w:rsidRPr="002E70B1">
        <w:rPr>
          <w:rFonts w:cs="Calibri"/>
          <w:color w:val="000000"/>
        </w:rPr>
        <w:t>/</w:t>
      </w:r>
      <w:proofErr w:type="spellStart"/>
      <w:r w:rsidRPr="002E70B1">
        <w:rPr>
          <w:rFonts w:cs="Calibri"/>
          <w:color w:val="000000"/>
        </w:rPr>
        <w:t>qwebqry</w:t>
      </w:r>
      <w:proofErr w:type="spellEnd"/>
      <w:r w:rsidRPr="002E70B1">
        <w:rPr>
          <w:rFonts w:cs="Calibri"/>
          <w:color w:val="000000"/>
        </w:rPr>
        <w:t>/apps/demo/flow01.fex')</w:t>
      </w:r>
    </w:p>
    <w:p w:rsidR="002E70B1" w:rsidRPr="002E70B1" w:rsidRDefault="002E70B1" w:rsidP="002E70B1">
      <w:pPr>
        <w:rPr>
          <w:lang w:eastAsia="zh-CN"/>
        </w:rPr>
      </w:pPr>
    </w:p>
    <w:p w:rsidR="00FE0CB9" w:rsidRPr="007B16A3" w:rsidRDefault="00FE0CB9" w:rsidP="00DC7CD4">
      <w:pPr>
        <w:rPr>
          <w:lang w:eastAsia="zh-CN"/>
        </w:rPr>
      </w:pPr>
    </w:p>
    <w:sectPr w:rsidR="00FE0CB9" w:rsidRPr="007B16A3" w:rsidSect="009922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91" w:rsidRDefault="00FA4D91" w:rsidP="0099222A">
      <w:pPr>
        <w:spacing w:after="0" w:line="240" w:lineRule="auto"/>
      </w:pPr>
      <w:r>
        <w:separator/>
      </w:r>
    </w:p>
  </w:endnote>
  <w:endnote w:type="continuationSeparator" w:id="0">
    <w:p w:rsidR="00FA4D91" w:rsidRDefault="00FA4D91" w:rsidP="0099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go-IBM">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B9" w:rsidRDefault="00FE0CB9" w:rsidP="00076232">
    <w:r>
      <w:t xml:space="preserve">© Copyright IBM Corporation 2011.  All rights reserved.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B9" w:rsidRDefault="00FE0CB9" w:rsidP="00F25957">
    <w:pPr>
      <w:tabs>
        <w:tab w:val="right" w:pos="9360"/>
      </w:tabs>
    </w:pPr>
    <w:r>
      <w:t>© Copyright IBM Corporation 201</w:t>
    </w:r>
    <w:r w:rsidR="00095F63">
      <w:t>2</w:t>
    </w:r>
    <w:r>
      <w:t>.  All rights reserved.</w:t>
    </w:r>
    <w:r>
      <w:tab/>
      <w:t xml:space="preserve">Page </w:t>
    </w:r>
    <w:r w:rsidR="005D6A4A">
      <w:fldChar w:fldCharType="begin"/>
    </w:r>
    <w:r w:rsidR="0084127D">
      <w:instrText xml:space="preserve"> PAGE </w:instrText>
    </w:r>
    <w:r w:rsidR="005D6A4A">
      <w:fldChar w:fldCharType="separate"/>
    </w:r>
    <w:r w:rsidR="00D91860">
      <w:rPr>
        <w:noProof/>
      </w:rPr>
      <w:t>9</w:t>
    </w:r>
    <w:r w:rsidR="005D6A4A">
      <w:rPr>
        <w:noProof/>
      </w:rPr>
      <w:fldChar w:fldCharType="end"/>
    </w:r>
    <w:r>
      <w:t xml:space="preserve"> of </w:t>
    </w:r>
    <w:r w:rsidR="005D6A4A">
      <w:fldChar w:fldCharType="begin"/>
    </w:r>
    <w:r w:rsidR="0084127D">
      <w:instrText xml:space="preserve"> NUMPAGES  </w:instrText>
    </w:r>
    <w:r w:rsidR="005D6A4A">
      <w:fldChar w:fldCharType="separate"/>
    </w:r>
    <w:r w:rsidR="00D91860">
      <w:rPr>
        <w:noProof/>
      </w:rPr>
      <w:t>9</w:t>
    </w:r>
    <w:r w:rsidR="005D6A4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91" w:rsidRDefault="00FA4D91" w:rsidP="0099222A">
      <w:pPr>
        <w:spacing w:after="0" w:line="240" w:lineRule="auto"/>
      </w:pPr>
      <w:r>
        <w:separator/>
      </w:r>
    </w:p>
  </w:footnote>
  <w:footnote w:type="continuationSeparator" w:id="0">
    <w:p w:rsidR="00FA4D91" w:rsidRDefault="00FA4D91" w:rsidP="00992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B9" w:rsidRDefault="0032628F">
    <w:pPr>
      <w:pStyle w:val="Header"/>
    </w:pPr>
    <w:r>
      <w:rPr>
        <w:rFonts w:ascii="Logo-IBM" w:hAnsi="Logo-IBM"/>
        <w:noProof/>
        <w:color w:val="0000FF"/>
        <w:sz w:val="84"/>
        <w:szCs w:val="8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IBM_logoBlack10x4cmTransparent" style="width:64.5pt;height:25.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B9" w:rsidRDefault="00FA4D91">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IBM_logoBlack10x4cmTransparent" style="position:absolute;margin-left:-40.5pt;margin-top:-1.5pt;width:64.5pt;height:26.25pt;z-index:1;visibility:visible" o:allowoverlap="f">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916A2"/>
    <w:multiLevelType w:val="hybridMultilevel"/>
    <w:tmpl w:val="F9E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127AB"/>
    <w:multiLevelType w:val="hybridMultilevel"/>
    <w:tmpl w:val="2122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977111"/>
    <w:multiLevelType w:val="hybridMultilevel"/>
    <w:tmpl w:val="B148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5764D"/>
    <w:multiLevelType w:val="hybridMultilevel"/>
    <w:tmpl w:val="6A5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9FE"/>
    <w:rsid w:val="00002A85"/>
    <w:rsid w:val="00004AB1"/>
    <w:rsid w:val="000106F7"/>
    <w:rsid w:val="0001205F"/>
    <w:rsid w:val="000238C8"/>
    <w:rsid w:val="00027B51"/>
    <w:rsid w:val="00035137"/>
    <w:rsid w:val="00041423"/>
    <w:rsid w:val="0004704E"/>
    <w:rsid w:val="00047C06"/>
    <w:rsid w:val="0005356D"/>
    <w:rsid w:val="00057C2E"/>
    <w:rsid w:val="0006316D"/>
    <w:rsid w:val="00072578"/>
    <w:rsid w:val="00073CE7"/>
    <w:rsid w:val="000752EB"/>
    <w:rsid w:val="00075DB5"/>
    <w:rsid w:val="00076232"/>
    <w:rsid w:val="00076936"/>
    <w:rsid w:val="00077A0C"/>
    <w:rsid w:val="00077F74"/>
    <w:rsid w:val="000807CF"/>
    <w:rsid w:val="00081FD3"/>
    <w:rsid w:val="00083054"/>
    <w:rsid w:val="000864D0"/>
    <w:rsid w:val="00086AB9"/>
    <w:rsid w:val="000942FD"/>
    <w:rsid w:val="000944E2"/>
    <w:rsid w:val="00095F63"/>
    <w:rsid w:val="000A3393"/>
    <w:rsid w:val="000A39F9"/>
    <w:rsid w:val="000A4065"/>
    <w:rsid w:val="000B631B"/>
    <w:rsid w:val="000B7746"/>
    <w:rsid w:val="000C188A"/>
    <w:rsid w:val="000C1EEB"/>
    <w:rsid w:val="000D4E00"/>
    <w:rsid w:val="000D7250"/>
    <w:rsid w:val="000E083F"/>
    <w:rsid w:val="000E67BF"/>
    <w:rsid w:val="000F5745"/>
    <w:rsid w:val="000F5A18"/>
    <w:rsid w:val="00113E21"/>
    <w:rsid w:val="001174EE"/>
    <w:rsid w:val="00120D0B"/>
    <w:rsid w:val="0012193B"/>
    <w:rsid w:val="00125C52"/>
    <w:rsid w:val="00125E78"/>
    <w:rsid w:val="001260FC"/>
    <w:rsid w:val="00127B29"/>
    <w:rsid w:val="00140430"/>
    <w:rsid w:val="001434D9"/>
    <w:rsid w:val="00143A98"/>
    <w:rsid w:val="0014425B"/>
    <w:rsid w:val="001443EB"/>
    <w:rsid w:val="00146C2C"/>
    <w:rsid w:val="00146F6F"/>
    <w:rsid w:val="00150CA4"/>
    <w:rsid w:val="00150E28"/>
    <w:rsid w:val="00153012"/>
    <w:rsid w:val="00154004"/>
    <w:rsid w:val="0015564F"/>
    <w:rsid w:val="0016200F"/>
    <w:rsid w:val="001821F7"/>
    <w:rsid w:val="00183C03"/>
    <w:rsid w:val="0019504C"/>
    <w:rsid w:val="001950FC"/>
    <w:rsid w:val="001A1734"/>
    <w:rsid w:val="001A526F"/>
    <w:rsid w:val="001A619D"/>
    <w:rsid w:val="001B3F7A"/>
    <w:rsid w:val="001C2464"/>
    <w:rsid w:val="001C3F5E"/>
    <w:rsid w:val="001C588F"/>
    <w:rsid w:val="001C68C3"/>
    <w:rsid w:val="001C6C30"/>
    <w:rsid w:val="001D069C"/>
    <w:rsid w:val="001D53BA"/>
    <w:rsid w:val="001E184F"/>
    <w:rsid w:val="001E7D10"/>
    <w:rsid w:val="001F1779"/>
    <w:rsid w:val="001F7802"/>
    <w:rsid w:val="002009CF"/>
    <w:rsid w:val="002029AC"/>
    <w:rsid w:val="00202C8C"/>
    <w:rsid w:val="00203C1F"/>
    <w:rsid w:val="00203DF8"/>
    <w:rsid w:val="00213A52"/>
    <w:rsid w:val="002225B0"/>
    <w:rsid w:val="00231C3D"/>
    <w:rsid w:val="00232BA9"/>
    <w:rsid w:val="00234F91"/>
    <w:rsid w:val="002375A5"/>
    <w:rsid w:val="00241169"/>
    <w:rsid w:val="002435DD"/>
    <w:rsid w:val="0024543A"/>
    <w:rsid w:val="0024779A"/>
    <w:rsid w:val="002526C4"/>
    <w:rsid w:val="00255ADB"/>
    <w:rsid w:val="002602B5"/>
    <w:rsid w:val="00261CAD"/>
    <w:rsid w:val="00265EF0"/>
    <w:rsid w:val="002665A6"/>
    <w:rsid w:val="002756F4"/>
    <w:rsid w:val="00277E4C"/>
    <w:rsid w:val="00281D8C"/>
    <w:rsid w:val="00281EED"/>
    <w:rsid w:val="002825D9"/>
    <w:rsid w:val="00285AA9"/>
    <w:rsid w:val="0028606A"/>
    <w:rsid w:val="002925F5"/>
    <w:rsid w:val="002942D2"/>
    <w:rsid w:val="00294C2A"/>
    <w:rsid w:val="002A0346"/>
    <w:rsid w:val="002A0AF1"/>
    <w:rsid w:val="002A45B1"/>
    <w:rsid w:val="002A5E9E"/>
    <w:rsid w:val="002A68C7"/>
    <w:rsid w:val="002C00FF"/>
    <w:rsid w:val="002C3B0C"/>
    <w:rsid w:val="002C635D"/>
    <w:rsid w:val="002D29AF"/>
    <w:rsid w:val="002D484E"/>
    <w:rsid w:val="002E3207"/>
    <w:rsid w:val="002E46EC"/>
    <w:rsid w:val="002E70B1"/>
    <w:rsid w:val="002F1368"/>
    <w:rsid w:val="002F272C"/>
    <w:rsid w:val="002F2EAB"/>
    <w:rsid w:val="002F7378"/>
    <w:rsid w:val="003032B3"/>
    <w:rsid w:val="0030540D"/>
    <w:rsid w:val="00312EBF"/>
    <w:rsid w:val="00312FEF"/>
    <w:rsid w:val="003154BA"/>
    <w:rsid w:val="00317ECC"/>
    <w:rsid w:val="00323717"/>
    <w:rsid w:val="0032535C"/>
    <w:rsid w:val="0032628F"/>
    <w:rsid w:val="00327C8F"/>
    <w:rsid w:val="003340F9"/>
    <w:rsid w:val="00343B1C"/>
    <w:rsid w:val="00356E38"/>
    <w:rsid w:val="00357909"/>
    <w:rsid w:val="00365190"/>
    <w:rsid w:val="0036684C"/>
    <w:rsid w:val="003677C8"/>
    <w:rsid w:val="003678DE"/>
    <w:rsid w:val="00374914"/>
    <w:rsid w:val="0037597B"/>
    <w:rsid w:val="003858BC"/>
    <w:rsid w:val="003860F5"/>
    <w:rsid w:val="003956C4"/>
    <w:rsid w:val="003958D3"/>
    <w:rsid w:val="003A2D13"/>
    <w:rsid w:val="003A5A90"/>
    <w:rsid w:val="003B1579"/>
    <w:rsid w:val="003B3815"/>
    <w:rsid w:val="003B675C"/>
    <w:rsid w:val="003D6E9D"/>
    <w:rsid w:val="003E4A01"/>
    <w:rsid w:val="003E5AB7"/>
    <w:rsid w:val="003F20D1"/>
    <w:rsid w:val="003F740F"/>
    <w:rsid w:val="003F7EC9"/>
    <w:rsid w:val="00402E7B"/>
    <w:rsid w:val="00405BBC"/>
    <w:rsid w:val="00410434"/>
    <w:rsid w:val="004125B6"/>
    <w:rsid w:val="004144A2"/>
    <w:rsid w:val="004230E1"/>
    <w:rsid w:val="00423E9F"/>
    <w:rsid w:val="004242F8"/>
    <w:rsid w:val="004275D6"/>
    <w:rsid w:val="00434721"/>
    <w:rsid w:val="00436176"/>
    <w:rsid w:val="00437971"/>
    <w:rsid w:val="00440FEB"/>
    <w:rsid w:val="00443C3E"/>
    <w:rsid w:val="00444A18"/>
    <w:rsid w:val="004450D8"/>
    <w:rsid w:val="004454EC"/>
    <w:rsid w:val="00451857"/>
    <w:rsid w:val="00452C8C"/>
    <w:rsid w:val="00452ED8"/>
    <w:rsid w:val="00453FF7"/>
    <w:rsid w:val="004565EF"/>
    <w:rsid w:val="0046087F"/>
    <w:rsid w:val="00463169"/>
    <w:rsid w:val="00465101"/>
    <w:rsid w:val="00465F06"/>
    <w:rsid w:val="00470346"/>
    <w:rsid w:val="00475B4C"/>
    <w:rsid w:val="00477EEC"/>
    <w:rsid w:val="00482693"/>
    <w:rsid w:val="00494EBD"/>
    <w:rsid w:val="004A62BC"/>
    <w:rsid w:val="004A7CE7"/>
    <w:rsid w:val="004A7E99"/>
    <w:rsid w:val="004B00EC"/>
    <w:rsid w:val="004B1B15"/>
    <w:rsid w:val="004B33DB"/>
    <w:rsid w:val="004C3931"/>
    <w:rsid w:val="004D0B46"/>
    <w:rsid w:val="004D1FA1"/>
    <w:rsid w:val="004D25A7"/>
    <w:rsid w:val="004E0B95"/>
    <w:rsid w:val="004E44A0"/>
    <w:rsid w:val="004E4546"/>
    <w:rsid w:val="004E6632"/>
    <w:rsid w:val="004F11E1"/>
    <w:rsid w:val="004F279A"/>
    <w:rsid w:val="004F28D2"/>
    <w:rsid w:val="004F3D4A"/>
    <w:rsid w:val="004F4EA2"/>
    <w:rsid w:val="004F5970"/>
    <w:rsid w:val="004F5FE3"/>
    <w:rsid w:val="004F628E"/>
    <w:rsid w:val="004F6CCF"/>
    <w:rsid w:val="005019A2"/>
    <w:rsid w:val="00502F28"/>
    <w:rsid w:val="0050651A"/>
    <w:rsid w:val="00515E0A"/>
    <w:rsid w:val="005175A6"/>
    <w:rsid w:val="005224E6"/>
    <w:rsid w:val="0052748B"/>
    <w:rsid w:val="00534AE5"/>
    <w:rsid w:val="00543C98"/>
    <w:rsid w:val="00546D84"/>
    <w:rsid w:val="00547FE9"/>
    <w:rsid w:val="00551621"/>
    <w:rsid w:val="00551A87"/>
    <w:rsid w:val="00552EBF"/>
    <w:rsid w:val="00553AC2"/>
    <w:rsid w:val="00555EB6"/>
    <w:rsid w:val="00556F54"/>
    <w:rsid w:val="005577A0"/>
    <w:rsid w:val="00564318"/>
    <w:rsid w:val="00565A7E"/>
    <w:rsid w:val="0056685C"/>
    <w:rsid w:val="005749D3"/>
    <w:rsid w:val="005777CA"/>
    <w:rsid w:val="00584B78"/>
    <w:rsid w:val="00590722"/>
    <w:rsid w:val="005931B0"/>
    <w:rsid w:val="005975BA"/>
    <w:rsid w:val="005976F8"/>
    <w:rsid w:val="005B07ED"/>
    <w:rsid w:val="005B0E3B"/>
    <w:rsid w:val="005B68CD"/>
    <w:rsid w:val="005B6BD6"/>
    <w:rsid w:val="005D2D10"/>
    <w:rsid w:val="005D5A1E"/>
    <w:rsid w:val="005D6A4A"/>
    <w:rsid w:val="005D6E38"/>
    <w:rsid w:val="005E2A39"/>
    <w:rsid w:val="005F14CB"/>
    <w:rsid w:val="005F1C11"/>
    <w:rsid w:val="005F3B33"/>
    <w:rsid w:val="00605CAA"/>
    <w:rsid w:val="00611574"/>
    <w:rsid w:val="00611D13"/>
    <w:rsid w:val="00614C18"/>
    <w:rsid w:val="00616085"/>
    <w:rsid w:val="006174DE"/>
    <w:rsid w:val="0062244C"/>
    <w:rsid w:val="00631E66"/>
    <w:rsid w:val="00632337"/>
    <w:rsid w:val="006420EE"/>
    <w:rsid w:val="00643E58"/>
    <w:rsid w:val="006501AF"/>
    <w:rsid w:val="00653FED"/>
    <w:rsid w:val="00663938"/>
    <w:rsid w:val="00671D19"/>
    <w:rsid w:val="00672725"/>
    <w:rsid w:val="006743C4"/>
    <w:rsid w:val="006844DE"/>
    <w:rsid w:val="0068500A"/>
    <w:rsid w:val="006927B8"/>
    <w:rsid w:val="00693521"/>
    <w:rsid w:val="00694113"/>
    <w:rsid w:val="0069463D"/>
    <w:rsid w:val="006A18FF"/>
    <w:rsid w:val="006A536E"/>
    <w:rsid w:val="006A6B6A"/>
    <w:rsid w:val="006A6F36"/>
    <w:rsid w:val="006B03CA"/>
    <w:rsid w:val="006B4A54"/>
    <w:rsid w:val="006B4BC3"/>
    <w:rsid w:val="006B710E"/>
    <w:rsid w:val="006C7581"/>
    <w:rsid w:val="006D05EF"/>
    <w:rsid w:val="006D0C17"/>
    <w:rsid w:val="006D2750"/>
    <w:rsid w:val="006D2C89"/>
    <w:rsid w:val="006D5965"/>
    <w:rsid w:val="006E0702"/>
    <w:rsid w:val="006F4BDF"/>
    <w:rsid w:val="00702984"/>
    <w:rsid w:val="0070721B"/>
    <w:rsid w:val="007106C3"/>
    <w:rsid w:val="0072017E"/>
    <w:rsid w:val="00723223"/>
    <w:rsid w:val="00723F61"/>
    <w:rsid w:val="007352FA"/>
    <w:rsid w:val="007359C7"/>
    <w:rsid w:val="00743678"/>
    <w:rsid w:val="00745B42"/>
    <w:rsid w:val="00746B7D"/>
    <w:rsid w:val="007502A8"/>
    <w:rsid w:val="00761890"/>
    <w:rsid w:val="00771140"/>
    <w:rsid w:val="0077290B"/>
    <w:rsid w:val="00780281"/>
    <w:rsid w:val="00781FA2"/>
    <w:rsid w:val="00784D3D"/>
    <w:rsid w:val="007915B5"/>
    <w:rsid w:val="0079362E"/>
    <w:rsid w:val="00796BBB"/>
    <w:rsid w:val="007A25A5"/>
    <w:rsid w:val="007A2A9D"/>
    <w:rsid w:val="007A3816"/>
    <w:rsid w:val="007B16A3"/>
    <w:rsid w:val="007B4704"/>
    <w:rsid w:val="007B4B9C"/>
    <w:rsid w:val="007B589C"/>
    <w:rsid w:val="007C24CC"/>
    <w:rsid w:val="007C5445"/>
    <w:rsid w:val="007D2E9B"/>
    <w:rsid w:val="007D3B08"/>
    <w:rsid w:val="007D532D"/>
    <w:rsid w:val="007D59A0"/>
    <w:rsid w:val="007E2BAA"/>
    <w:rsid w:val="007E4A98"/>
    <w:rsid w:val="007E4FED"/>
    <w:rsid w:val="007F1CF9"/>
    <w:rsid w:val="007F482E"/>
    <w:rsid w:val="007F6E14"/>
    <w:rsid w:val="008062C2"/>
    <w:rsid w:val="0080767B"/>
    <w:rsid w:val="008170BE"/>
    <w:rsid w:val="00825C34"/>
    <w:rsid w:val="00832EF0"/>
    <w:rsid w:val="008359FE"/>
    <w:rsid w:val="00840093"/>
    <w:rsid w:val="0084127D"/>
    <w:rsid w:val="00841689"/>
    <w:rsid w:val="00846C69"/>
    <w:rsid w:val="00846FA3"/>
    <w:rsid w:val="0085064D"/>
    <w:rsid w:val="008526B8"/>
    <w:rsid w:val="00862EA3"/>
    <w:rsid w:val="00866F43"/>
    <w:rsid w:val="008746BD"/>
    <w:rsid w:val="0087769D"/>
    <w:rsid w:val="008779AC"/>
    <w:rsid w:val="00880D46"/>
    <w:rsid w:val="00882780"/>
    <w:rsid w:val="008834D1"/>
    <w:rsid w:val="00885139"/>
    <w:rsid w:val="00891219"/>
    <w:rsid w:val="0089545E"/>
    <w:rsid w:val="008A3467"/>
    <w:rsid w:val="008A7A71"/>
    <w:rsid w:val="008B51C8"/>
    <w:rsid w:val="008C05B1"/>
    <w:rsid w:val="008C5701"/>
    <w:rsid w:val="008C6C90"/>
    <w:rsid w:val="008D1162"/>
    <w:rsid w:val="008D26B4"/>
    <w:rsid w:val="008D2F65"/>
    <w:rsid w:val="008D4A71"/>
    <w:rsid w:val="008F148C"/>
    <w:rsid w:val="008F15A1"/>
    <w:rsid w:val="008F38B3"/>
    <w:rsid w:val="008F6A5F"/>
    <w:rsid w:val="0090024D"/>
    <w:rsid w:val="0090141C"/>
    <w:rsid w:val="0090200D"/>
    <w:rsid w:val="009075A7"/>
    <w:rsid w:val="0091678E"/>
    <w:rsid w:val="00920969"/>
    <w:rsid w:val="00920F42"/>
    <w:rsid w:val="00930361"/>
    <w:rsid w:val="0093150E"/>
    <w:rsid w:val="00931C50"/>
    <w:rsid w:val="00932395"/>
    <w:rsid w:val="009334C0"/>
    <w:rsid w:val="0093691C"/>
    <w:rsid w:val="00940150"/>
    <w:rsid w:val="00945370"/>
    <w:rsid w:val="009512F0"/>
    <w:rsid w:val="00955B4E"/>
    <w:rsid w:val="00955CD5"/>
    <w:rsid w:val="00963BAF"/>
    <w:rsid w:val="00967BCD"/>
    <w:rsid w:val="00970E59"/>
    <w:rsid w:val="0097270F"/>
    <w:rsid w:val="009739B9"/>
    <w:rsid w:val="00984FF6"/>
    <w:rsid w:val="00985E2B"/>
    <w:rsid w:val="0099222A"/>
    <w:rsid w:val="0099560A"/>
    <w:rsid w:val="00996210"/>
    <w:rsid w:val="009A4F36"/>
    <w:rsid w:val="009B05AE"/>
    <w:rsid w:val="009B0A2F"/>
    <w:rsid w:val="009B0C91"/>
    <w:rsid w:val="009B1426"/>
    <w:rsid w:val="009B15D9"/>
    <w:rsid w:val="009B288C"/>
    <w:rsid w:val="009B3FC9"/>
    <w:rsid w:val="009B5920"/>
    <w:rsid w:val="009B7F86"/>
    <w:rsid w:val="009C2BFB"/>
    <w:rsid w:val="009C6F9E"/>
    <w:rsid w:val="009C73B0"/>
    <w:rsid w:val="009D2BA3"/>
    <w:rsid w:val="009D4CDA"/>
    <w:rsid w:val="009D4D28"/>
    <w:rsid w:val="009D68DF"/>
    <w:rsid w:val="009E4B3F"/>
    <w:rsid w:val="009E6AFF"/>
    <w:rsid w:val="009E742C"/>
    <w:rsid w:val="009E7609"/>
    <w:rsid w:val="009F6923"/>
    <w:rsid w:val="00A01E92"/>
    <w:rsid w:val="00A02450"/>
    <w:rsid w:val="00A04712"/>
    <w:rsid w:val="00A04E89"/>
    <w:rsid w:val="00A06E3D"/>
    <w:rsid w:val="00A1147B"/>
    <w:rsid w:val="00A23F33"/>
    <w:rsid w:val="00A25378"/>
    <w:rsid w:val="00A3107F"/>
    <w:rsid w:val="00A32542"/>
    <w:rsid w:val="00A40644"/>
    <w:rsid w:val="00A4177F"/>
    <w:rsid w:val="00A45D2E"/>
    <w:rsid w:val="00A46BA3"/>
    <w:rsid w:val="00A56182"/>
    <w:rsid w:val="00A56A71"/>
    <w:rsid w:val="00A579E5"/>
    <w:rsid w:val="00A631EB"/>
    <w:rsid w:val="00A66EFE"/>
    <w:rsid w:val="00A70BF8"/>
    <w:rsid w:val="00A7548D"/>
    <w:rsid w:val="00A765B5"/>
    <w:rsid w:val="00A835B6"/>
    <w:rsid w:val="00A84E63"/>
    <w:rsid w:val="00A85162"/>
    <w:rsid w:val="00A87353"/>
    <w:rsid w:val="00A92824"/>
    <w:rsid w:val="00A949A7"/>
    <w:rsid w:val="00A9678F"/>
    <w:rsid w:val="00AA0975"/>
    <w:rsid w:val="00AA618C"/>
    <w:rsid w:val="00AB0D31"/>
    <w:rsid w:val="00AC19ED"/>
    <w:rsid w:val="00AC2BB7"/>
    <w:rsid w:val="00AC3039"/>
    <w:rsid w:val="00AC4BDC"/>
    <w:rsid w:val="00AC4E23"/>
    <w:rsid w:val="00AC76E4"/>
    <w:rsid w:val="00AD2A01"/>
    <w:rsid w:val="00AD542C"/>
    <w:rsid w:val="00AD6CAB"/>
    <w:rsid w:val="00AE79F0"/>
    <w:rsid w:val="00AF1652"/>
    <w:rsid w:val="00AF1D2D"/>
    <w:rsid w:val="00AF768B"/>
    <w:rsid w:val="00B0125A"/>
    <w:rsid w:val="00B052D9"/>
    <w:rsid w:val="00B05CF6"/>
    <w:rsid w:val="00B1188D"/>
    <w:rsid w:val="00B1227B"/>
    <w:rsid w:val="00B15D9F"/>
    <w:rsid w:val="00B21430"/>
    <w:rsid w:val="00B21AD3"/>
    <w:rsid w:val="00B259A0"/>
    <w:rsid w:val="00B32674"/>
    <w:rsid w:val="00B35DBF"/>
    <w:rsid w:val="00B41ADE"/>
    <w:rsid w:val="00B41B16"/>
    <w:rsid w:val="00B42275"/>
    <w:rsid w:val="00B43755"/>
    <w:rsid w:val="00B45CFD"/>
    <w:rsid w:val="00B56D51"/>
    <w:rsid w:val="00B645C2"/>
    <w:rsid w:val="00B705CA"/>
    <w:rsid w:val="00B72E33"/>
    <w:rsid w:val="00B76E97"/>
    <w:rsid w:val="00B778E9"/>
    <w:rsid w:val="00B83524"/>
    <w:rsid w:val="00B83C65"/>
    <w:rsid w:val="00B854C0"/>
    <w:rsid w:val="00B87C2C"/>
    <w:rsid w:val="00B91B65"/>
    <w:rsid w:val="00B9299B"/>
    <w:rsid w:val="00B95A2F"/>
    <w:rsid w:val="00BA56F2"/>
    <w:rsid w:val="00BA6DF8"/>
    <w:rsid w:val="00BA7CE1"/>
    <w:rsid w:val="00BB13EA"/>
    <w:rsid w:val="00BB201E"/>
    <w:rsid w:val="00BB35C2"/>
    <w:rsid w:val="00BB38F1"/>
    <w:rsid w:val="00BC0140"/>
    <w:rsid w:val="00BC3208"/>
    <w:rsid w:val="00BC3FDE"/>
    <w:rsid w:val="00BC4C80"/>
    <w:rsid w:val="00BC5F31"/>
    <w:rsid w:val="00BD27C8"/>
    <w:rsid w:val="00BD665A"/>
    <w:rsid w:val="00BD6826"/>
    <w:rsid w:val="00BE0EA7"/>
    <w:rsid w:val="00BE6B6D"/>
    <w:rsid w:val="00BF3A10"/>
    <w:rsid w:val="00BF4C03"/>
    <w:rsid w:val="00C00B2D"/>
    <w:rsid w:val="00C01EA1"/>
    <w:rsid w:val="00C038A1"/>
    <w:rsid w:val="00C10A24"/>
    <w:rsid w:val="00C130D0"/>
    <w:rsid w:val="00C17313"/>
    <w:rsid w:val="00C17382"/>
    <w:rsid w:val="00C21184"/>
    <w:rsid w:val="00C22E91"/>
    <w:rsid w:val="00C2430A"/>
    <w:rsid w:val="00C26A7F"/>
    <w:rsid w:val="00C32F78"/>
    <w:rsid w:val="00C3316B"/>
    <w:rsid w:val="00C34C5A"/>
    <w:rsid w:val="00C37B7E"/>
    <w:rsid w:val="00C40E86"/>
    <w:rsid w:val="00C437C5"/>
    <w:rsid w:val="00C44538"/>
    <w:rsid w:val="00C46231"/>
    <w:rsid w:val="00C46BC7"/>
    <w:rsid w:val="00C6037A"/>
    <w:rsid w:val="00C60ACD"/>
    <w:rsid w:val="00C63089"/>
    <w:rsid w:val="00C63593"/>
    <w:rsid w:val="00C659B0"/>
    <w:rsid w:val="00C660C5"/>
    <w:rsid w:val="00C71380"/>
    <w:rsid w:val="00C71C6F"/>
    <w:rsid w:val="00C837AF"/>
    <w:rsid w:val="00C83BBE"/>
    <w:rsid w:val="00C917DA"/>
    <w:rsid w:val="00C975EC"/>
    <w:rsid w:val="00CA02A3"/>
    <w:rsid w:val="00CA1B0C"/>
    <w:rsid w:val="00CA3E00"/>
    <w:rsid w:val="00CA6451"/>
    <w:rsid w:val="00CB52C7"/>
    <w:rsid w:val="00CB6604"/>
    <w:rsid w:val="00CC2B2D"/>
    <w:rsid w:val="00CC36A4"/>
    <w:rsid w:val="00CC3975"/>
    <w:rsid w:val="00CC7456"/>
    <w:rsid w:val="00CD5D1B"/>
    <w:rsid w:val="00CE0BD6"/>
    <w:rsid w:val="00CE4C64"/>
    <w:rsid w:val="00CF21AD"/>
    <w:rsid w:val="00CF5A9D"/>
    <w:rsid w:val="00D0144F"/>
    <w:rsid w:val="00D01954"/>
    <w:rsid w:val="00D04BC7"/>
    <w:rsid w:val="00D04D49"/>
    <w:rsid w:val="00D10B6D"/>
    <w:rsid w:val="00D12F40"/>
    <w:rsid w:val="00D222E2"/>
    <w:rsid w:val="00D22EFF"/>
    <w:rsid w:val="00D3104B"/>
    <w:rsid w:val="00D36B18"/>
    <w:rsid w:val="00D4458A"/>
    <w:rsid w:val="00D44D14"/>
    <w:rsid w:val="00D50C5C"/>
    <w:rsid w:val="00D528DA"/>
    <w:rsid w:val="00D5449B"/>
    <w:rsid w:val="00D55590"/>
    <w:rsid w:val="00D574B0"/>
    <w:rsid w:val="00D62334"/>
    <w:rsid w:val="00D674A4"/>
    <w:rsid w:val="00D7304C"/>
    <w:rsid w:val="00D80401"/>
    <w:rsid w:val="00D8048F"/>
    <w:rsid w:val="00D86770"/>
    <w:rsid w:val="00D87556"/>
    <w:rsid w:val="00D90D8E"/>
    <w:rsid w:val="00D91860"/>
    <w:rsid w:val="00D91B7C"/>
    <w:rsid w:val="00D94186"/>
    <w:rsid w:val="00D960AE"/>
    <w:rsid w:val="00DA1809"/>
    <w:rsid w:val="00DA4D5F"/>
    <w:rsid w:val="00DA5600"/>
    <w:rsid w:val="00DA562D"/>
    <w:rsid w:val="00DB72BE"/>
    <w:rsid w:val="00DC02E3"/>
    <w:rsid w:val="00DC3A49"/>
    <w:rsid w:val="00DC4666"/>
    <w:rsid w:val="00DC71B7"/>
    <w:rsid w:val="00DC7CD4"/>
    <w:rsid w:val="00DD2E83"/>
    <w:rsid w:val="00DD2EF5"/>
    <w:rsid w:val="00DD3E99"/>
    <w:rsid w:val="00DD7A74"/>
    <w:rsid w:val="00DE7EFC"/>
    <w:rsid w:val="00DF0685"/>
    <w:rsid w:val="00DF1459"/>
    <w:rsid w:val="00DF6351"/>
    <w:rsid w:val="00E00C13"/>
    <w:rsid w:val="00E01050"/>
    <w:rsid w:val="00E02AC5"/>
    <w:rsid w:val="00E05D55"/>
    <w:rsid w:val="00E12ECA"/>
    <w:rsid w:val="00E15D42"/>
    <w:rsid w:val="00E165B0"/>
    <w:rsid w:val="00E17015"/>
    <w:rsid w:val="00E17FAC"/>
    <w:rsid w:val="00E21C24"/>
    <w:rsid w:val="00E2308C"/>
    <w:rsid w:val="00E3328C"/>
    <w:rsid w:val="00E3412F"/>
    <w:rsid w:val="00E40482"/>
    <w:rsid w:val="00E423F3"/>
    <w:rsid w:val="00E44AB4"/>
    <w:rsid w:val="00E511B6"/>
    <w:rsid w:val="00E545A6"/>
    <w:rsid w:val="00E567E9"/>
    <w:rsid w:val="00E66174"/>
    <w:rsid w:val="00E676B8"/>
    <w:rsid w:val="00E72BE3"/>
    <w:rsid w:val="00E744AC"/>
    <w:rsid w:val="00E833E5"/>
    <w:rsid w:val="00E934F9"/>
    <w:rsid w:val="00EA2199"/>
    <w:rsid w:val="00EA2AAB"/>
    <w:rsid w:val="00EA51AE"/>
    <w:rsid w:val="00EB6B49"/>
    <w:rsid w:val="00EB6B4B"/>
    <w:rsid w:val="00EC2BB1"/>
    <w:rsid w:val="00EC41AC"/>
    <w:rsid w:val="00EC5362"/>
    <w:rsid w:val="00ED0C74"/>
    <w:rsid w:val="00EE0126"/>
    <w:rsid w:val="00EE1DB4"/>
    <w:rsid w:val="00EE27B3"/>
    <w:rsid w:val="00EE2C50"/>
    <w:rsid w:val="00EE37E7"/>
    <w:rsid w:val="00EE66E1"/>
    <w:rsid w:val="00F02C9D"/>
    <w:rsid w:val="00F05E1D"/>
    <w:rsid w:val="00F06E39"/>
    <w:rsid w:val="00F10FD7"/>
    <w:rsid w:val="00F117D6"/>
    <w:rsid w:val="00F11E1B"/>
    <w:rsid w:val="00F21760"/>
    <w:rsid w:val="00F22E56"/>
    <w:rsid w:val="00F243A2"/>
    <w:rsid w:val="00F25957"/>
    <w:rsid w:val="00F31FC8"/>
    <w:rsid w:val="00F35809"/>
    <w:rsid w:val="00F37CCF"/>
    <w:rsid w:val="00F423D9"/>
    <w:rsid w:val="00F433E5"/>
    <w:rsid w:val="00F44D8C"/>
    <w:rsid w:val="00F4562C"/>
    <w:rsid w:val="00F5414F"/>
    <w:rsid w:val="00F5662F"/>
    <w:rsid w:val="00F567E2"/>
    <w:rsid w:val="00F57599"/>
    <w:rsid w:val="00F64EE8"/>
    <w:rsid w:val="00F650D7"/>
    <w:rsid w:val="00F66247"/>
    <w:rsid w:val="00F67F8C"/>
    <w:rsid w:val="00F771E1"/>
    <w:rsid w:val="00F825A9"/>
    <w:rsid w:val="00F855A1"/>
    <w:rsid w:val="00F85F9A"/>
    <w:rsid w:val="00F91E18"/>
    <w:rsid w:val="00F94A84"/>
    <w:rsid w:val="00F95034"/>
    <w:rsid w:val="00F9570E"/>
    <w:rsid w:val="00F95AE7"/>
    <w:rsid w:val="00F9650C"/>
    <w:rsid w:val="00FA2449"/>
    <w:rsid w:val="00FA2D35"/>
    <w:rsid w:val="00FA442C"/>
    <w:rsid w:val="00FA4D91"/>
    <w:rsid w:val="00FA5138"/>
    <w:rsid w:val="00FB4249"/>
    <w:rsid w:val="00FB60BA"/>
    <w:rsid w:val="00FC3274"/>
    <w:rsid w:val="00FC390D"/>
    <w:rsid w:val="00FC42D7"/>
    <w:rsid w:val="00FC46AB"/>
    <w:rsid w:val="00FD0BB2"/>
    <w:rsid w:val="00FD0CA5"/>
    <w:rsid w:val="00FD5EE7"/>
    <w:rsid w:val="00FE0CB9"/>
    <w:rsid w:val="00FE359C"/>
    <w:rsid w:val="00FE38E6"/>
    <w:rsid w:val="00FE481E"/>
    <w:rsid w:val="00FE6AF5"/>
    <w:rsid w:val="00FF0762"/>
    <w:rsid w:val="00FF59DF"/>
    <w:rsid w:val="00FF684D"/>
    <w:rsid w:val="00FF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003E82A6-79E0-46BC-9771-EF5AC895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F5"/>
    <w:pPr>
      <w:spacing w:after="200" w:line="276" w:lineRule="auto"/>
    </w:pPr>
    <w:rPr>
      <w:sz w:val="22"/>
      <w:szCs w:val="22"/>
    </w:rPr>
  </w:style>
  <w:style w:type="paragraph" w:styleId="Heading1">
    <w:name w:val="heading 1"/>
    <w:basedOn w:val="Normal"/>
    <w:next w:val="Normal"/>
    <w:link w:val="Heading1Char"/>
    <w:uiPriority w:val="99"/>
    <w:qFormat/>
    <w:rsid w:val="008359F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B0D3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55590"/>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59FE"/>
    <w:rPr>
      <w:rFonts w:ascii="Cambria" w:eastAsia="SimSun" w:hAnsi="Cambria" w:cs="Times New Roman"/>
      <w:b/>
      <w:bCs/>
      <w:color w:val="365F91"/>
      <w:sz w:val="28"/>
      <w:szCs w:val="28"/>
    </w:rPr>
  </w:style>
  <w:style w:type="character" w:customStyle="1" w:styleId="Heading2Char">
    <w:name w:val="Heading 2 Char"/>
    <w:link w:val="Heading2"/>
    <w:uiPriority w:val="99"/>
    <w:locked/>
    <w:rsid w:val="00AB0D31"/>
    <w:rPr>
      <w:rFonts w:ascii="Cambria" w:eastAsia="SimSun" w:hAnsi="Cambria" w:cs="Times New Roman"/>
      <w:b/>
      <w:bCs/>
      <w:color w:val="4F81BD"/>
      <w:sz w:val="26"/>
      <w:szCs w:val="26"/>
    </w:rPr>
  </w:style>
  <w:style w:type="character" w:customStyle="1" w:styleId="Heading3Char">
    <w:name w:val="Heading 3 Char"/>
    <w:link w:val="Heading3"/>
    <w:uiPriority w:val="99"/>
    <w:locked/>
    <w:rsid w:val="00D55590"/>
    <w:rPr>
      <w:rFonts w:ascii="Cambria" w:eastAsia="SimSun" w:hAnsi="Cambria" w:cs="Times New Roman"/>
      <w:b/>
      <w:bCs/>
      <w:color w:val="4F81BD"/>
    </w:rPr>
  </w:style>
  <w:style w:type="paragraph" w:styleId="Title">
    <w:name w:val="Title"/>
    <w:basedOn w:val="Normal"/>
    <w:next w:val="Normal"/>
    <w:link w:val="TitleChar"/>
    <w:uiPriority w:val="99"/>
    <w:qFormat/>
    <w:rsid w:val="008359F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359FE"/>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8359FE"/>
    <w:pPr>
      <w:numPr>
        <w:ilvl w:val="1"/>
      </w:numPr>
    </w:pPr>
    <w:rPr>
      <w:rFonts w:ascii="Cambria" w:hAnsi="Cambria"/>
      <w:i/>
      <w:iCs/>
      <w:color w:val="4F81BD"/>
      <w:spacing w:val="15"/>
      <w:sz w:val="24"/>
      <w:szCs w:val="24"/>
    </w:rPr>
  </w:style>
  <w:style w:type="character" w:customStyle="1" w:styleId="SubtitleChar">
    <w:name w:val="Subtitle Char"/>
    <w:link w:val="Subtitle"/>
    <w:uiPriority w:val="99"/>
    <w:locked/>
    <w:rsid w:val="008359FE"/>
    <w:rPr>
      <w:rFonts w:ascii="Cambria" w:eastAsia="SimSun" w:hAnsi="Cambria" w:cs="Times New Roman"/>
      <w:i/>
      <w:iCs/>
      <w:color w:val="4F81BD"/>
      <w:spacing w:val="15"/>
      <w:sz w:val="24"/>
      <w:szCs w:val="24"/>
    </w:rPr>
  </w:style>
  <w:style w:type="paragraph" w:styleId="ListParagraph">
    <w:name w:val="List Paragraph"/>
    <w:basedOn w:val="Normal"/>
    <w:uiPriority w:val="99"/>
    <w:qFormat/>
    <w:rsid w:val="008359FE"/>
    <w:pPr>
      <w:ind w:left="720"/>
      <w:contextualSpacing/>
    </w:pPr>
  </w:style>
  <w:style w:type="paragraph" w:styleId="BalloonText">
    <w:name w:val="Balloon Text"/>
    <w:basedOn w:val="Normal"/>
    <w:link w:val="BalloonTextChar"/>
    <w:uiPriority w:val="99"/>
    <w:semiHidden/>
    <w:rsid w:val="008359FE"/>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359FE"/>
    <w:rPr>
      <w:rFonts w:ascii="Tahoma" w:hAnsi="Tahoma" w:cs="Tahoma"/>
      <w:sz w:val="16"/>
      <w:szCs w:val="16"/>
    </w:rPr>
  </w:style>
  <w:style w:type="paragraph" w:styleId="Header">
    <w:name w:val="header"/>
    <w:basedOn w:val="Normal"/>
    <w:link w:val="HeaderChar"/>
    <w:uiPriority w:val="99"/>
    <w:rsid w:val="0099222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99222A"/>
    <w:rPr>
      <w:rFonts w:cs="Times New Roman"/>
    </w:rPr>
  </w:style>
  <w:style w:type="paragraph" w:styleId="Footer">
    <w:name w:val="footer"/>
    <w:basedOn w:val="Normal"/>
    <w:link w:val="FooterChar"/>
    <w:uiPriority w:val="99"/>
    <w:rsid w:val="0099222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99222A"/>
    <w:rPr>
      <w:rFonts w:cs="Times New Roman"/>
    </w:rPr>
  </w:style>
  <w:style w:type="character" w:styleId="Hyperlink">
    <w:name w:val="Hyperlink"/>
    <w:uiPriority w:val="99"/>
    <w:rsid w:val="001A526F"/>
    <w:rPr>
      <w:rFonts w:cs="Times New Roman"/>
      <w:color w:val="0000FF"/>
      <w:u w:val="single"/>
    </w:rPr>
  </w:style>
  <w:style w:type="character" w:styleId="IntenseEmphasis">
    <w:name w:val="Intense Emphasis"/>
    <w:uiPriority w:val="99"/>
    <w:qFormat/>
    <w:rsid w:val="00463169"/>
    <w:rPr>
      <w:rFonts w:cs="Times New Roman"/>
      <w:b/>
      <w:bCs/>
      <w:i/>
      <w:iCs/>
      <w:color w:val="4F81BD"/>
    </w:rPr>
  </w:style>
  <w:style w:type="paragraph" w:styleId="TOCHeading">
    <w:name w:val="TOC Heading"/>
    <w:basedOn w:val="Heading1"/>
    <w:next w:val="Normal"/>
    <w:uiPriority w:val="99"/>
    <w:qFormat/>
    <w:rsid w:val="002C3B0C"/>
    <w:pPr>
      <w:outlineLvl w:val="9"/>
    </w:pPr>
    <w:rPr>
      <w:lang w:eastAsia="ja-JP"/>
    </w:rPr>
  </w:style>
  <w:style w:type="paragraph" w:styleId="TOC1">
    <w:name w:val="toc 1"/>
    <w:basedOn w:val="Normal"/>
    <w:next w:val="Normal"/>
    <w:autoRedefine/>
    <w:uiPriority w:val="39"/>
    <w:rsid w:val="002C3B0C"/>
    <w:pPr>
      <w:spacing w:after="100"/>
    </w:pPr>
  </w:style>
  <w:style w:type="paragraph" w:styleId="TOC2">
    <w:name w:val="toc 2"/>
    <w:basedOn w:val="Normal"/>
    <w:next w:val="Normal"/>
    <w:autoRedefine/>
    <w:uiPriority w:val="39"/>
    <w:rsid w:val="002C3B0C"/>
    <w:pPr>
      <w:spacing w:after="100"/>
      <w:ind w:left="220"/>
    </w:pPr>
  </w:style>
  <w:style w:type="paragraph" w:styleId="TOC3">
    <w:name w:val="toc 3"/>
    <w:basedOn w:val="Normal"/>
    <w:next w:val="Normal"/>
    <w:autoRedefine/>
    <w:uiPriority w:val="39"/>
    <w:rsid w:val="002C3B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93EB7-E27E-45AB-92D8-B0AC0D0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9</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KRS</cp:lastModifiedBy>
  <cp:revision>52</cp:revision>
  <cp:lastPrinted>2016-06-15T14:36:00Z</cp:lastPrinted>
  <dcterms:created xsi:type="dcterms:W3CDTF">2011-07-06T19:10:00Z</dcterms:created>
  <dcterms:modified xsi:type="dcterms:W3CDTF">2016-06-15T14:36:00Z</dcterms:modified>
</cp:coreProperties>
</file>